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915AB" w14:textId="61607DC0" w:rsidR="009D6C91" w:rsidRPr="006F020A" w:rsidRDefault="0032525A" w:rsidP="00B61E94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6F020A">
        <w:rPr>
          <w:rFonts w:ascii="Times New Roman" w:eastAsia="標楷體" w:hAnsi="Times New Roman" w:cs="Times New Roman"/>
          <w:b/>
          <w:sz w:val="32"/>
          <w:szCs w:val="32"/>
        </w:rPr>
        <w:t>11</w:t>
      </w:r>
      <w:r w:rsidR="00DA4836" w:rsidRPr="006F020A"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="009D6C91" w:rsidRPr="006F020A">
        <w:rPr>
          <w:rFonts w:ascii="標楷體" w:eastAsia="標楷體" w:hAnsi="標楷體" w:hint="eastAsia"/>
          <w:b/>
          <w:sz w:val="32"/>
          <w:szCs w:val="32"/>
        </w:rPr>
        <w:t>年度</w:t>
      </w:r>
      <w:bookmarkStart w:id="0" w:name="_Hlk118104854"/>
      <w:r w:rsidR="009B6D86" w:rsidRPr="006F020A">
        <w:rPr>
          <w:rFonts w:ascii="標楷體" w:eastAsia="標楷體" w:hAnsi="標楷體" w:hint="eastAsia"/>
          <w:b/>
          <w:sz w:val="32"/>
          <w:szCs w:val="32"/>
        </w:rPr>
        <w:t>國立臺灣科技大學</w:t>
      </w:r>
    </w:p>
    <w:p w14:paraId="1201417A" w14:textId="77777777" w:rsidR="00551D49" w:rsidRPr="006F020A" w:rsidRDefault="000179D9" w:rsidP="00B61E94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6F020A">
        <w:rPr>
          <w:rFonts w:ascii="標楷體" w:eastAsia="標楷體" w:hAnsi="標楷體" w:hint="eastAsia"/>
          <w:b/>
          <w:sz w:val="32"/>
          <w:szCs w:val="32"/>
          <w:lang w:eastAsia="zh-HK"/>
        </w:rPr>
        <w:t>培育優秀博士生獎學金試辦方案</w:t>
      </w:r>
    </w:p>
    <w:bookmarkEnd w:id="0"/>
    <w:p w14:paraId="55399EA4" w14:textId="77777777" w:rsidR="008454B5" w:rsidRPr="006F020A" w:rsidRDefault="008454B5" w:rsidP="00B61E94">
      <w:pPr>
        <w:pStyle w:val="a3"/>
        <w:numPr>
          <w:ilvl w:val="0"/>
          <w:numId w:val="3"/>
        </w:numPr>
        <w:snapToGrid w:val="0"/>
        <w:ind w:leftChars="0" w:left="567" w:hanging="567"/>
        <w:jc w:val="both"/>
        <w:rPr>
          <w:rFonts w:ascii="標楷體" w:eastAsia="標楷體" w:hAnsi="標楷體"/>
          <w:b/>
          <w:sz w:val="28"/>
          <w:szCs w:val="32"/>
        </w:rPr>
      </w:pPr>
      <w:r w:rsidRPr="006F020A">
        <w:rPr>
          <w:rFonts w:ascii="標楷體" w:eastAsia="標楷體" w:hAnsi="標楷體" w:hint="eastAsia"/>
          <w:b/>
          <w:sz w:val="28"/>
          <w:szCs w:val="32"/>
        </w:rPr>
        <w:t>辦理依據</w:t>
      </w:r>
    </w:p>
    <w:p w14:paraId="1E87D1B2" w14:textId="1C357084" w:rsidR="008454B5" w:rsidRPr="006F020A" w:rsidRDefault="008454B5" w:rsidP="00B61E94">
      <w:pPr>
        <w:pStyle w:val="a3"/>
        <w:snapToGrid w:val="0"/>
        <w:ind w:leftChars="0" w:left="567"/>
        <w:jc w:val="both"/>
        <w:rPr>
          <w:rFonts w:ascii="標楷體" w:eastAsia="標楷體" w:hAnsi="標楷體"/>
          <w:sz w:val="28"/>
          <w:szCs w:val="32"/>
        </w:rPr>
      </w:pPr>
      <w:r w:rsidRPr="006F020A">
        <w:rPr>
          <w:rFonts w:ascii="標楷體" w:eastAsia="標楷體" w:hAnsi="標楷體" w:hint="eastAsia"/>
          <w:sz w:val="28"/>
          <w:szCs w:val="32"/>
        </w:rPr>
        <w:t>依據</w:t>
      </w:r>
      <w:r w:rsidRPr="006F020A">
        <w:rPr>
          <w:rFonts w:ascii="細明體" w:eastAsia="細明體" w:hAnsi="細明體" w:hint="eastAsia"/>
          <w:sz w:val="28"/>
          <w:szCs w:val="32"/>
        </w:rPr>
        <w:t>「</w:t>
      </w:r>
      <w:r w:rsidR="006F15C8" w:rsidRPr="006F020A">
        <w:rPr>
          <w:rFonts w:ascii="標楷體" w:eastAsia="標楷體" w:hAnsi="標楷體" w:hint="eastAsia"/>
          <w:sz w:val="28"/>
          <w:szCs w:val="32"/>
        </w:rPr>
        <w:t>國家科學與技術委員會</w:t>
      </w:r>
      <w:r w:rsidRPr="006F020A">
        <w:rPr>
          <w:rFonts w:ascii="標楷體" w:eastAsia="標楷體" w:hAnsi="標楷體" w:hint="eastAsia"/>
          <w:sz w:val="28"/>
          <w:szCs w:val="32"/>
        </w:rPr>
        <w:t>補助大學校院培育優秀博士生獎學金試辦方案</w:t>
      </w:r>
      <w:r w:rsidRPr="006F020A">
        <w:rPr>
          <w:rFonts w:ascii="細明體" w:eastAsia="細明體" w:hAnsi="細明體" w:hint="eastAsia"/>
          <w:sz w:val="28"/>
          <w:szCs w:val="32"/>
        </w:rPr>
        <w:t>」</w:t>
      </w:r>
      <w:r w:rsidRPr="006F020A">
        <w:rPr>
          <w:rFonts w:ascii="標楷體" w:eastAsia="標楷體" w:hAnsi="標楷體" w:hint="eastAsia"/>
          <w:sz w:val="28"/>
          <w:szCs w:val="32"/>
        </w:rPr>
        <w:t>辦理。</w:t>
      </w:r>
    </w:p>
    <w:p w14:paraId="5B846484" w14:textId="77777777" w:rsidR="008454B5" w:rsidRPr="006F020A" w:rsidRDefault="008454B5" w:rsidP="00B61E94">
      <w:pPr>
        <w:pStyle w:val="a3"/>
        <w:snapToGrid w:val="0"/>
        <w:ind w:leftChars="0" w:left="567"/>
        <w:jc w:val="both"/>
        <w:rPr>
          <w:rFonts w:ascii="標楷體" w:eastAsia="標楷體" w:hAnsi="標楷體"/>
          <w:sz w:val="28"/>
          <w:szCs w:val="32"/>
        </w:rPr>
      </w:pPr>
    </w:p>
    <w:p w14:paraId="01110768" w14:textId="77777777" w:rsidR="008454B5" w:rsidRPr="006F020A" w:rsidRDefault="008454B5" w:rsidP="00B61E94">
      <w:pPr>
        <w:pStyle w:val="a3"/>
        <w:numPr>
          <w:ilvl w:val="0"/>
          <w:numId w:val="3"/>
        </w:numPr>
        <w:snapToGrid w:val="0"/>
        <w:ind w:leftChars="0" w:left="567" w:hanging="567"/>
        <w:jc w:val="both"/>
        <w:rPr>
          <w:rFonts w:ascii="標楷體" w:eastAsia="標楷體" w:hAnsi="標楷體"/>
          <w:b/>
          <w:sz w:val="28"/>
          <w:szCs w:val="32"/>
        </w:rPr>
      </w:pPr>
      <w:r w:rsidRPr="006F020A">
        <w:rPr>
          <w:rFonts w:ascii="標楷體" w:eastAsia="標楷體" w:hAnsi="標楷體" w:hint="eastAsia"/>
          <w:b/>
          <w:sz w:val="28"/>
          <w:szCs w:val="32"/>
        </w:rPr>
        <w:t>目的</w:t>
      </w:r>
    </w:p>
    <w:p w14:paraId="0555C008" w14:textId="77777777" w:rsidR="008454B5" w:rsidRPr="006F020A" w:rsidRDefault="008454B5" w:rsidP="00B61E94">
      <w:pPr>
        <w:pStyle w:val="a3"/>
        <w:snapToGrid w:val="0"/>
        <w:ind w:leftChars="0" w:left="567"/>
        <w:jc w:val="both"/>
        <w:rPr>
          <w:rFonts w:ascii="標楷體" w:eastAsia="標楷體" w:hAnsi="標楷體"/>
          <w:sz w:val="28"/>
          <w:szCs w:val="32"/>
        </w:rPr>
      </w:pPr>
      <w:r w:rsidRPr="006F020A">
        <w:rPr>
          <w:rFonts w:ascii="標楷體" w:eastAsia="標楷體" w:hAnsi="標楷體" w:hint="eastAsia"/>
          <w:sz w:val="28"/>
          <w:szCs w:val="32"/>
        </w:rPr>
        <w:t>為培育基礎科學研究人才，獎勵具有研究潛力之優秀博士生，支持其安心</w:t>
      </w:r>
      <w:r w:rsidRPr="006F020A">
        <w:rPr>
          <w:rFonts w:ascii="細明體" w:eastAsia="細明體" w:hAnsi="細明體" w:hint="eastAsia"/>
          <w:sz w:val="28"/>
          <w:szCs w:val="32"/>
        </w:rPr>
        <w:t>、</w:t>
      </w:r>
      <w:r w:rsidRPr="006F020A">
        <w:rPr>
          <w:rFonts w:ascii="標楷體" w:eastAsia="標楷體" w:hAnsi="標楷體" w:hint="eastAsia"/>
          <w:sz w:val="28"/>
          <w:szCs w:val="32"/>
        </w:rPr>
        <w:t>專心從事研究工作，訂定</w:t>
      </w:r>
      <w:r w:rsidR="007361CC" w:rsidRPr="006F020A">
        <w:rPr>
          <w:rFonts w:ascii="標楷體" w:eastAsia="標楷體" w:hAnsi="標楷體" w:hint="eastAsia"/>
          <w:sz w:val="28"/>
          <w:szCs w:val="32"/>
        </w:rPr>
        <w:t>本方案</w:t>
      </w:r>
      <w:r w:rsidRPr="006F020A">
        <w:rPr>
          <w:rFonts w:ascii="標楷體" w:eastAsia="標楷體" w:hAnsi="標楷體" w:hint="eastAsia"/>
          <w:sz w:val="28"/>
          <w:szCs w:val="32"/>
        </w:rPr>
        <w:t>。</w:t>
      </w:r>
    </w:p>
    <w:p w14:paraId="45B49C91" w14:textId="77777777" w:rsidR="00181B70" w:rsidRPr="006F020A" w:rsidRDefault="00181B70" w:rsidP="00B61E94">
      <w:pPr>
        <w:snapToGrid w:val="0"/>
        <w:jc w:val="both"/>
        <w:rPr>
          <w:rFonts w:ascii="標楷體" w:eastAsia="標楷體" w:hAnsi="標楷體"/>
          <w:sz w:val="28"/>
          <w:szCs w:val="32"/>
        </w:rPr>
      </w:pPr>
    </w:p>
    <w:p w14:paraId="3CE74BB6" w14:textId="77777777" w:rsidR="008454B5" w:rsidRPr="006F020A" w:rsidRDefault="008454B5" w:rsidP="00B61E94">
      <w:pPr>
        <w:pStyle w:val="a3"/>
        <w:numPr>
          <w:ilvl w:val="0"/>
          <w:numId w:val="3"/>
        </w:numPr>
        <w:snapToGrid w:val="0"/>
        <w:ind w:leftChars="0" w:left="567" w:hanging="567"/>
        <w:jc w:val="both"/>
        <w:rPr>
          <w:rFonts w:ascii="標楷體" w:eastAsia="標楷體" w:hAnsi="標楷體"/>
          <w:b/>
          <w:sz w:val="28"/>
          <w:szCs w:val="32"/>
        </w:rPr>
      </w:pPr>
      <w:r w:rsidRPr="006F020A">
        <w:rPr>
          <w:rFonts w:ascii="標楷體" w:eastAsia="標楷體" w:hAnsi="標楷體" w:hint="eastAsia"/>
          <w:b/>
          <w:sz w:val="28"/>
          <w:szCs w:val="32"/>
        </w:rPr>
        <w:t>獎勵名額</w:t>
      </w:r>
    </w:p>
    <w:p w14:paraId="10506853" w14:textId="504BD16D" w:rsidR="00061FBE" w:rsidRPr="006F020A" w:rsidRDefault="00990E4D" w:rsidP="00B61E94">
      <w:pPr>
        <w:pStyle w:val="a3"/>
        <w:snapToGrid w:val="0"/>
        <w:ind w:leftChars="0" w:left="567"/>
        <w:jc w:val="both"/>
        <w:rPr>
          <w:rFonts w:ascii="標楷體" w:eastAsia="標楷體" w:hAnsi="標楷體"/>
          <w:sz w:val="28"/>
          <w:szCs w:val="32"/>
        </w:rPr>
      </w:pPr>
      <w:r w:rsidRPr="006F020A">
        <w:rPr>
          <w:rFonts w:ascii="標楷體" w:eastAsia="標楷體" w:hAnsi="標楷體" w:hint="eastAsia"/>
          <w:sz w:val="28"/>
          <w:szCs w:val="32"/>
        </w:rPr>
        <w:t>依當年度</w:t>
      </w:r>
      <w:r w:rsidR="006F15C8" w:rsidRPr="006F020A">
        <w:rPr>
          <w:rFonts w:ascii="標楷體" w:eastAsia="標楷體" w:hAnsi="標楷體" w:hint="eastAsia"/>
          <w:sz w:val="28"/>
          <w:szCs w:val="32"/>
        </w:rPr>
        <w:t>國科會</w:t>
      </w:r>
      <w:r w:rsidRPr="006F020A">
        <w:rPr>
          <w:rFonts w:ascii="標楷體" w:eastAsia="標楷體" w:hAnsi="標楷體" w:hint="eastAsia"/>
          <w:sz w:val="28"/>
          <w:szCs w:val="32"/>
        </w:rPr>
        <w:t>核定名額</w:t>
      </w:r>
      <w:r w:rsidR="00F75B70" w:rsidRPr="006F020A">
        <w:rPr>
          <w:rFonts w:ascii="標楷體" w:eastAsia="標楷體" w:hAnsi="標楷體" w:hint="eastAsia"/>
          <w:sz w:val="28"/>
          <w:szCs w:val="32"/>
        </w:rPr>
        <w:t>辦理</w:t>
      </w:r>
      <w:r w:rsidRPr="006F020A">
        <w:rPr>
          <w:rFonts w:ascii="標楷體" w:eastAsia="標楷體" w:hAnsi="標楷體" w:hint="eastAsia"/>
          <w:sz w:val="28"/>
          <w:szCs w:val="32"/>
        </w:rPr>
        <w:t>。</w:t>
      </w:r>
    </w:p>
    <w:p w14:paraId="77BEFE82" w14:textId="77777777" w:rsidR="008454B5" w:rsidRPr="006F020A" w:rsidRDefault="008454B5" w:rsidP="00B61E94">
      <w:pPr>
        <w:pStyle w:val="a3"/>
        <w:snapToGrid w:val="0"/>
        <w:ind w:leftChars="0" w:left="567"/>
        <w:jc w:val="both"/>
        <w:rPr>
          <w:rFonts w:ascii="標楷體" w:eastAsia="標楷體" w:hAnsi="標楷體"/>
          <w:sz w:val="28"/>
          <w:szCs w:val="32"/>
        </w:rPr>
      </w:pPr>
    </w:p>
    <w:p w14:paraId="7536B091" w14:textId="77777777" w:rsidR="007850DE" w:rsidRPr="006F020A" w:rsidRDefault="008454B5" w:rsidP="00B61E94">
      <w:pPr>
        <w:pStyle w:val="a3"/>
        <w:numPr>
          <w:ilvl w:val="0"/>
          <w:numId w:val="3"/>
        </w:numPr>
        <w:snapToGrid w:val="0"/>
        <w:ind w:leftChars="0" w:left="567" w:hanging="567"/>
        <w:jc w:val="both"/>
        <w:rPr>
          <w:rFonts w:ascii="標楷體" w:eastAsia="標楷體" w:hAnsi="標楷體"/>
          <w:b/>
          <w:sz w:val="28"/>
          <w:szCs w:val="32"/>
        </w:rPr>
      </w:pPr>
      <w:r w:rsidRPr="006F020A">
        <w:rPr>
          <w:rFonts w:ascii="標楷體" w:eastAsia="標楷體" w:hAnsi="標楷體" w:hint="eastAsia"/>
          <w:b/>
          <w:sz w:val="28"/>
          <w:szCs w:val="32"/>
        </w:rPr>
        <w:t>獎勵金額</w:t>
      </w:r>
    </w:p>
    <w:p w14:paraId="4E20A7E1" w14:textId="77777777" w:rsidR="007850DE" w:rsidRPr="006F020A" w:rsidRDefault="007850DE" w:rsidP="00B61E94">
      <w:pPr>
        <w:pStyle w:val="a3"/>
        <w:snapToGrid w:val="0"/>
        <w:ind w:leftChars="0" w:left="567"/>
        <w:jc w:val="both"/>
        <w:rPr>
          <w:rFonts w:ascii="標楷體" w:eastAsia="標楷體" w:hAnsi="標楷體"/>
          <w:sz w:val="28"/>
          <w:szCs w:val="32"/>
        </w:rPr>
      </w:pPr>
      <w:r w:rsidRPr="006F020A">
        <w:rPr>
          <w:rFonts w:ascii="標楷體" w:eastAsia="標楷體" w:hAnsi="標楷體" w:hint="eastAsia"/>
          <w:sz w:val="28"/>
          <w:szCs w:val="32"/>
        </w:rPr>
        <w:t>每名博士生每月獎學金四萬元，獎勵期間自博士班一年級起至博士班四年級止。</w:t>
      </w:r>
    </w:p>
    <w:p w14:paraId="55D550A8" w14:textId="68B6236D" w:rsidR="005B283A" w:rsidRPr="006F020A" w:rsidRDefault="007850DE" w:rsidP="000517CB">
      <w:pPr>
        <w:pStyle w:val="a3"/>
        <w:snapToGrid w:val="0"/>
        <w:ind w:leftChars="0" w:left="567"/>
        <w:jc w:val="both"/>
        <w:rPr>
          <w:rFonts w:ascii="標楷體" w:eastAsia="標楷體" w:hAnsi="標楷體"/>
          <w:sz w:val="28"/>
          <w:szCs w:val="32"/>
        </w:rPr>
      </w:pPr>
      <w:r w:rsidRPr="006F020A">
        <w:rPr>
          <w:rFonts w:ascii="標楷體" w:eastAsia="標楷體" w:hAnsi="標楷體" w:hint="eastAsia"/>
          <w:sz w:val="28"/>
          <w:szCs w:val="32"/>
        </w:rPr>
        <w:t>獎勵金額於博士班第一年及第二年就讀期間由</w:t>
      </w:r>
      <w:r w:rsidR="006F15C8" w:rsidRPr="006F020A">
        <w:rPr>
          <w:rFonts w:ascii="標楷體" w:eastAsia="標楷體" w:hAnsi="標楷體" w:hint="eastAsia"/>
          <w:sz w:val="28"/>
          <w:szCs w:val="32"/>
        </w:rPr>
        <w:t>國科會</w:t>
      </w:r>
      <w:r w:rsidRPr="006F020A">
        <w:rPr>
          <w:rFonts w:ascii="標楷體" w:eastAsia="標楷體" w:hAnsi="標楷體" w:hint="eastAsia"/>
          <w:sz w:val="28"/>
          <w:szCs w:val="32"/>
        </w:rPr>
        <w:t>提供每月</w:t>
      </w:r>
      <w:r w:rsidR="00613326" w:rsidRPr="006F020A">
        <w:rPr>
          <w:rFonts w:ascii="標楷體" w:eastAsia="標楷體" w:hAnsi="標楷體" w:hint="eastAsia"/>
          <w:sz w:val="28"/>
          <w:szCs w:val="32"/>
        </w:rPr>
        <w:t>獎學金三萬元，</w:t>
      </w:r>
      <w:r w:rsidR="00613326" w:rsidRPr="006F020A">
        <w:rPr>
          <w:rFonts w:ascii="標楷體" w:eastAsia="標楷體" w:hAnsi="標楷體" w:hint="eastAsia"/>
          <w:sz w:val="28"/>
          <w:szCs w:val="32"/>
          <w:lang w:eastAsia="zh-HK"/>
        </w:rPr>
        <w:t>本校</w:t>
      </w:r>
      <w:r w:rsidRPr="006F020A">
        <w:rPr>
          <w:rFonts w:ascii="標楷體" w:eastAsia="標楷體" w:hAnsi="標楷體" w:hint="eastAsia"/>
          <w:sz w:val="28"/>
          <w:szCs w:val="32"/>
        </w:rPr>
        <w:t>提供獎學金</w:t>
      </w:r>
      <w:r w:rsidR="00613326" w:rsidRPr="006F020A">
        <w:rPr>
          <w:rFonts w:ascii="標楷體" w:eastAsia="標楷體" w:hAnsi="標楷體" w:hint="eastAsia"/>
          <w:sz w:val="28"/>
          <w:szCs w:val="32"/>
        </w:rPr>
        <w:t>一萬元；第三年及第四年就讀期間，由</w:t>
      </w:r>
      <w:r w:rsidR="006F15C8" w:rsidRPr="006F020A">
        <w:rPr>
          <w:rFonts w:ascii="標楷體" w:eastAsia="標楷體" w:hAnsi="標楷體" w:hint="eastAsia"/>
          <w:sz w:val="28"/>
          <w:szCs w:val="32"/>
        </w:rPr>
        <w:t>國科會</w:t>
      </w:r>
      <w:r w:rsidR="00613326" w:rsidRPr="006F020A">
        <w:rPr>
          <w:rFonts w:ascii="標楷體" w:eastAsia="標楷體" w:hAnsi="標楷體" w:hint="eastAsia"/>
          <w:sz w:val="28"/>
          <w:szCs w:val="32"/>
        </w:rPr>
        <w:t>提供每月獎學金二萬元，</w:t>
      </w:r>
      <w:r w:rsidR="00613326" w:rsidRPr="006F020A">
        <w:rPr>
          <w:rFonts w:ascii="標楷體" w:eastAsia="標楷體" w:hAnsi="標楷體" w:hint="eastAsia"/>
          <w:sz w:val="28"/>
          <w:szCs w:val="32"/>
          <w:lang w:eastAsia="zh-HK"/>
        </w:rPr>
        <w:t>本校</w:t>
      </w:r>
      <w:r w:rsidRPr="006F020A">
        <w:rPr>
          <w:rFonts w:ascii="標楷體" w:eastAsia="標楷體" w:hAnsi="標楷體" w:hint="eastAsia"/>
          <w:sz w:val="28"/>
          <w:szCs w:val="32"/>
        </w:rPr>
        <w:t>提供獎學金</w:t>
      </w:r>
      <w:r w:rsidR="000179D9" w:rsidRPr="006F020A">
        <w:rPr>
          <w:rFonts w:ascii="標楷體" w:eastAsia="標楷體" w:hAnsi="標楷體" w:hint="eastAsia"/>
          <w:sz w:val="28"/>
          <w:szCs w:val="32"/>
          <w:lang w:eastAsia="zh-HK"/>
        </w:rPr>
        <w:t>二</w:t>
      </w:r>
      <w:r w:rsidRPr="006F020A">
        <w:rPr>
          <w:rFonts w:ascii="標楷體" w:eastAsia="標楷體" w:hAnsi="標楷體" w:hint="eastAsia"/>
          <w:sz w:val="28"/>
          <w:szCs w:val="32"/>
        </w:rPr>
        <w:t>萬元。</w:t>
      </w:r>
      <w:r w:rsidR="00D876F1" w:rsidRPr="006F020A">
        <w:rPr>
          <w:rFonts w:ascii="標楷體" w:eastAsia="標楷體" w:hAnsi="標楷體" w:hint="eastAsia"/>
          <w:sz w:val="28"/>
          <w:szCs w:val="32"/>
        </w:rPr>
        <w:t>又本校提供之獎學金</w:t>
      </w:r>
      <w:r w:rsidR="005C2DB7" w:rsidRPr="006F020A">
        <w:rPr>
          <w:rFonts w:ascii="標楷體" w:eastAsia="標楷體" w:hAnsi="標楷體" w:hint="eastAsia"/>
          <w:sz w:val="28"/>
          <w:szCs w:val="32"/>
        </w:rPr>
        <w:t>不得由</w:t>
      </w:r>
      <w:r w:rsidR="006F15C8" w:rsidRPr="006F020A">
        <w:rPr>
          <w:rFonts w:ascii="標楷體" w:eastAsia="標楷體" w:hAnsi="標楷體" w:hint="eastAsia"/>
          <w:sz w:val="28"/>
          <w:szCs w:val="32"/>
        </w:rPr>
        <w:t>國科會</w:t>
      </w:r>
      <w:r w:rsidR="005C2DB7" w:rsidRPr="006F020A">
        <w:rPr>
          <w:rFonts w:ascii="標楷體" w:eastAsia="標楷體" w:hAnsi="標楷體" w:hint="eastAsia"/>
          <w:sz w:val="28"/>
          <w:szCs w:val="32"/>
        </w:rPr>
        <w:t>各項補助經費支應。</w:t>
      </w:r>
    </w:p>
    <w:p w14:paraId="738428C6" w14:textId="77777777" w:rsidR="008454B5" w:rsidRPr="006F020A" w:rsidRDefault="008454B5" w:rsidP="00B61E94">
      <w:pPr>
        <w:pStyle w:val="a3"/>
        <w:snapToGrid w:val="0"/>
        <w:ind w:leftChars="0" w:left="567"/>
        <w:jc w:val="both"/>
        <w:rPr>
          <w:rFonts w:ascii="標楷體" w:eastAsia="標楷體" w:hAnsi="標楷體"/>
          <w:b/>
          <w:sz w:val="28"/>
          <w:szCs w:val="32"/>
        </w:rPr>
      </w:pPr>
    </w:p>
    <w:p w14:paraId="301D3BC7" w14:textId="77777777" w:rsidR="008454B5" w:rsidRPr="006F020A" w:rsidRDefault="008454B5" w:rsidP="00B61E94">
      <w:pPr>
        <w:pStyle w:val="a3"/>
        <w:numPr>
          <w:ilvl w:val="0"/>
          <w:numId w:val="3"/>
        </w:numPr>
        <w:snapToGrid w:val="0"/>
        <w:ind w:leftChars="0" w:left="567" w:hanging="567"/>
        <w:jc w:val="both"/>
        <w:rPr>
          <w:rFonts w:ascii="標楷體" w:eastAsia="標楷體" w:hAnsi="標楷體"/>
          <w:b/>
          <w:sz w:val="28"/>
          <w:szCs w:val="32"/>
        </w:rPr>
      </w:pPr>
      <w:r w:rsidRPr="006F020A">
        <w:rPr>
          <w:rFonts w:ascii="標楷體" w:eastAsia="標楷體" w:hAnsi="標楷體" w:hint="eastAsia"/>
          <w:b/>
          <w:sz w:val="28"/>
          <w:szCs w:val="32"/>
        </w:rPr>
        <w:t>補助期間</w:t>
      </w:r>
    </w:p>
    <w:p w14:paraId="6C8B00E8" w14:textId="7CE3F61F" w:rsidR="007850DE" w:rsidRPr="006F020A" w:rsidRDefault="00181B70" w:rsidP="00B61E94">
      <w:pPr>
        <w:pStyle w:val="a3"/>
        <w:snapToGrid w:val="0"/>
        <w:ind w:leftChars="0" w:left="567"/>
        <w:jc w:val="both"/>
        <w:rPr>
          <w:rFonts w:ascii="標楷體" w:eastAsia="標楷體" w:hAnsi="標楷體"/>
          <w:sz w:val="28"/>
          <w:szCs w:val="32"/>
        </w:rPr>
      </w:pPr>
      <w:r w:rsidRPr="006F020A">
        <w:rPr>
          <w:rFonts w:ascii="標楷體" w:eastAsia="標楷體" w:hAnsi="標楷體" w:hint="eastAsia"/>
          <w:sz w:val="28"/>
          <w:szCs w:val="32"/>
        </w:rPr>
        <w:t>自當年度九月一日起至第四年八月三十一日止</w:t>
      </w:r>
      <w:r w:rsidR="006F15C8" w:rsidRPr="006F020A">
        <w:rPr>
          <w:rFonts w:ascii="標楷體" w:eastAsia="標楷體" w:hAnsi="標楷體" w:hint="eastAsia"/>
          <w:sz w:val="28"/>
          <w:szCs w:val="32"/>
        </w:rPr>
        <w:t>，</w:t>
      </w:r>
      <w:r w:rsidR="006F15C8" w:rsidRPr="007D0385">
        <w:rPr>
          <w:rFonts w:ascii="標楷體" w:eastAsia="標楷體" w:hAnsi="標楷體" w:hint="eastAsia"/>
          <w:color w:val="FF0000"/>
          <w:sz w:val="28"/>
          <w:szCs w:val="32"/>
        </w:rPr>
        <w:t>以每月15日撥款為原則</w:t>
      </w:r>
      <w:r w:rsidR="007850DE" w:rsidRPr="006F020A">
        <w:rPr>
          <w:rFonts w:ascii="標楷體" w:eastAsia="標楷體" w:hAnsi="標楷體" w:hint="eastAsia"/>
          <w:sz w:val="28"/>
          <w:szCs w:val="32"/>
        </w:rPr>
        <w:t>。</w:t>
      </w:r>
    </w:p>
    <w:p w14:paraId="2BAEA64A" w14:textId="77777777" w:rsidR="007850DE" w:rsidRPr="006F020A" w:rsidRDefault="007850DE" w:rsidP="00B61E94">
      <w:pPr>
        <w:pStyle w:val="a3"/>
        <w:snapToGrid w:val="0"/>
        <w:ind w:leftChars="0" w:left="567"/>
        <w:jc w:val="both"/>
        <w:rPr>
          <w:rFonts w:ascii="標楷體" w:eastAsia="標楷體" w:hAnsi="標楷體"/>
          <w:sz w:val="28"/>
          <w:szCs w:val="32"/>
        </w:rPr>
      </w:pPr>
    </w:p>
    <w:p w14:paraId="662E2ED6" w14:textId="77777777" w:rsidR="00CD055D" w:rsidRPr="006F020A" w:rsidRDefault="008454B5" w:rsidP="00B61E94">
      <w:pPr>
        <w:pStyle w:val="a3"/>
        <w:numPr>
          <w:ilvl w:val="0"/>
          <w:numId w:val="3"/>
        </w:numPr>
        <w:snapToGrid w:val="0"/>
        <w:ind w:leftChars="0" w:left="567" w:hanging="567"/>
        <w:jc w:val="both"/>
        <w:rPr>
          <w:rFonts w:ascii="標楷體" w:eastAsia="標楷體" w:hAnsi="標楷體"/>
          <w:b/>
          <w:sz w:val="28"/>
          <w:szCs w:val="32"/>
        </w:rPr>
      </w:pPr>
      <w:r w:rsidRPr="006F020A">
        <w:rPr>
          <w:rFonts w:ascii="標楷體" w:eastAsia="標楷體" w:hAnsi="標楷體" w:hint="eastAsia"/>
          <w:b/>
          <w:sz w:val="28"/>
          <w:szCs w:val="32"/>
        </w:rPr>
        <w:t>各領域獎勵名額分配原則</w:t>
      </w:r>
    </w:p>
    <w:p w14:paraId="14C7AC4D" w14:textId="5320C8D1" w:rsidR="00CD055D" w:rsidRPr="006F020A" w:rsidRDefault="00566FEE" w:rsidP="00B61E94">
      <w:pPr>
        <w:snapToGrid w:val="0"/>
        <w:ind w:leftChars="236" w:left="566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6F020A">
        <w:rPr>
          <w:rFonts w:ascii="Times New Roman" w:eastAsia="標楷體" w:hAnsi="Times New Roman" w:cs="Times New Roman" w:hint="eastAsia"/>
          <w:sz w:val="28"/>
          <w:szCs w:val="32"/>
        </w:rPr>
        <w:t>綜合考量</w:t>
      </w:r>
      <w:r w:rsidR="000179D9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本校各院系所獲得</w:t>
      </w:r>
      <w:r w:rsidR="006F15C8" w:rsidRPr="006F020A">
        <w:rPr>
          <w:rFonts w:ascii="Times New Roman" w:eastAsia="標楷體" w:hAnsi="Times New Roman" w:cs="Times New Roman" w:hint="eastAsia"/>
          <w:sz w:val="28"/>
          <w:szCs w:val="32"/>
        </w:rPr>
        <w:t>國科會</w:t>
      </w:r>
      <w:r w:rsidR="00906B88" w:rsidRPr="006F020A">
        <w:rPr>
          <w:rFonts w:ascii="Times New Roman" w:eastAsia="標楷體" w:hAnsi="Times New Roman" w:cs="Times New Roman" w:hint="eastAsia"/>
          <w:sz w:val="28"/>
          <w:szCs w:val="32"/>
        </w:rPr>
        <w:t>補助具研究性質之研究經費比例</w:t>
      </w:r>
      <w:r w:rsidRPr="006F020A">
        <w:rPr>
          <w:rFonts w:ascii="細明體" w:eastAsia="細明體" w:hAnsi="細明體" w:cs="Times New Roman" w:hint="eastAsia"/>
          <w:sz w:val="28"/>
          <w:szCs w:val="32"/>
        </w:rPr>
        <w:t>、</w:t>
      </w:r>
      <w:r w:rsidRPr="006F020A">
        <w:rPr>
          <w:rFonts w:ascii="Times New Roman" w:eastAsia="標楷體" w:hAnsi="Times New Roman" w:cs="Times New Roman" w:hint="eastAsia"/>
          <w:sz w:val="28"/>
          <w:szCs w:val="32"/>
        </w:rPr>
        <w:t>博士生名額</w:t>
      </w:r>
      <w:r w:rsidRPr="006F020A">
        <w:rPr>
          <w:rFonts w:ascii="細明體" w:eastAsia="細明體" w:hAnsi="細明體" w:cs="Times New Roman" w:hint="eastAsia"/>
          <w:sz w:val="28"/>
          <w:szCs w:val="32"/>
        </w:rPr>
        <w:t>、</w:t>
      </w:r>
      <w:r w:rsidRPr="006F020A">
        <w:rPr>
          <w:rFonts w:ascii="Times New Roman" w:eastAsia="標楷體" w:hAnsi="Times New Roman" w:cs="Times New Roman" w:hint="eastAsia"/>
          <w:sz w:val="28"/>
          <w:szCs w:val="32"/>
        </w:rPr>
        <w:t>研究領域與政策方向的符合性等</w:t>
      </w:r>
      <w:r w:rsidR="000179D9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因素</w:t>
      </w:r>
      <w:r w:rsidR="00906B88" w:rsidRPr="006F020A">
        <w:rPr>
          <w:rFonts w:ascii="Times New Roman" w:eastAsia="標楷體" w:hAnsi="Times New Roman" w:cs="Times New Roman" w:hint="eastAsia"/>
          <w:sz w:val="28"/>
          <w:szCs w:val="32"/>
        </w:rPr>
        <w:t>，</w:t>
      </w:r>
      <w:r w:rsidR="0026658E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核</w:t>
      </w:r>
      <w:r w:rsidR="000179D9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配</w:t>
      </w:r>
      <w:r w:rsidR="00906B88" w:rsidRPr="006F020A">
        <w:rPr>
          <w:rFonts w:ascii="Times New Roman" w:eastAsia="標楷體" w:hAnsi="Times New Roman" w:cs="Times New Roman" w:hint="eastAsia"/>
          <w:sz w:val="28"/>
          <w:szCs w:val="32"/>
        </w:rPr>
        <w:t>校內各學院</w:t>
      </w:r>
      <w:r w:rsidR="0026658E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之</w:t>
      </w:r>
      <w:r w:rsidR="00906B88" w:rsidRPr="006F020A">
        <w:rPr>
          <w:rFonts w:ascii="Times New Roman" w:eastAsia="標楷體" w:hAnsi="Times New Roman" w:cs="Times New Roman" w:hint="eastAsia"/>
          <w:sz w:val="28"/>
          <w:szCs w:val="32"/>
        </w:rPr>
        <w:t>獎勵名額</w:t>
      </w:r>
      <w:r w:rsidR="0026658E" w:rsidRPr="006F020A">
        <w:rPr>
          <w:rFonts w:ascii="Times New Roman" w:eastAsia="標楷體" w:hAnsi="Times New Roman" w:cs="Times New Roman" w:hint="eastAsia"/>
          <w:sz w:val="28"/>
          <w:szCs w:val="32"/>
        </w:rPr>
        <w:t>。</w:t>
      </w:r>
      <w:r w:rsidR="0081558F" w:rsidRPr="006F020A">
        <w:rPr>
          <w:rFonts w:ascii="Times New Roman" w:eastAsia="標楷體" w:hAnsi="Times New Roman" w:cs="Times New Roman" w:hint="eastAsia"/>
          <w:sz w:val="28"/>
          <w:szCs w:val="32"/>
        </w:rPr>
        <w:t>為考量</w:t>
      </w:r>
      <w:r w:rsidR="000179D9" w:rsidRPr="006F020A">
        <w:rPr>
          <w:rFonts w:ascii="Times New Roman" w:eastAsia="標楷體" w:hAnsi="Times New Roman" w:cs="Times New Roman" w:hint="eastAsia"/>
          <w:sz w:val="28"/>
          <w:szCs w:val="32"/>
        </w:rPr>
        <w:t>領域間之平衡，人文領域</w:t>
      </w:r>
      <w:r w:rsidR="00061FBE" w:rsidRPr="006F020A">
        <w:rPr>
          <w:rFonts w:ascii="Times New Roman" w:eastAsia="標楷體" w:hAnsi="Times New Roman" w:cs="Times New Roman"/>
          <w:sz w:val="28"/>
          <w:szCs w:val="32"/>
        </w:rPr>
        <w:t>研究計畫件數及經費</w:t>
      </w:r>
      <w:r w:rsidR="0081558F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將</w:t>
      </w:r>
      <w:r w:rsidR="000179D9" w:rsidRPr="006F020A">
        <w:rPr>
          <w:rFonts w:ascii="Times New Roman" w:eastAsia="標楷體" w:hAnsi="Times New Roman" w:cs="Times New Roman" w:hint="eastAsia"/>
          <w:sz w:val="28"/>
          <w:szCs w:val="32"/>
        </w:rPr>
        <w:t>加權</w:t>
      </w:r>
      <w:r w:rsidR="00061FBE" w:rsidRPr="006F020A">
        <w:rPr>
          <w:rFonts w:ascii="Times New Roman" w:eastAsia="標楷體" w:hAnsi="Times New Roman" w:cs="Times New Roman" w:hint="eastAsia"/>
          <w:sz w:val="28"/>
          <w:szCs w:val="32"/>
        </w:rPr>
        <w:t>150%</w:t>
      </w:r>
      <w:r w:rsidR="000179D9" w:rsidRPr="006F020A">
        <w:rPr>
          <w:rFonts w:ascii="Times New Roman" w:eastAsia="標楷體" w:hAnsi="Times New Roman" w:cs="Times New Roman" w:hint="eastAsia"/>
          <w:sz w:val="28"/>
          <w:szCs w:val="32"/>
        </w:rPr>
        <w:t>計算。</w:t>
      </w:r>
    </w:p>
    <w:p w14:paraId="4B29B04F" w14:textId="77777777" w:rsidR="00963F2B" w:rsidRPr="006F020A" w:rsidRDefault="00963F2B" w:rsidP="00B61E94">
      <w:pPr>
        <w:pStyle w:val="a3"/>
        <w:snapToGrid w:val="0"/>
        <w:ind w:leftChars="0" w:left="567"/>
        <w:jc w:val="both"/>
        <w:rPr>
          <w:rFonts w:ascii="標楷體" w:eastAsia="標楷體" w:hAnsi="標楷體" w:cs="Times New Roman"/>
          <w:b/>
          <w:sz w:val="28"/>
          <w:szCs w:val="32"/>
        </w:rPr>
      </w:pPr>
    </w:p>
    <w:p w14:paraId="195D923B" w14:textId="77777777" w:rsidR="008454B5" w:rsidRPr="006F020A" w:rsidRDefault="008454B5" w:rsidP="00B61E94">
      <w:pPr>
        <w:pStyle w:val="a3"/>
        <w:numPr>
          <w:ilvl w:val="0"/>
          <w:numId w:val="3"/>
        </w:numPr>
        <w:snapToGrid w:val="0"/>
        <w:ind w:leftChars="0" w:left="567" w:hanging="567"/>
        <w:jc w:val="both"/>
        <w:rPr>
          <w:rFonts w:ascii="標楷體" w:eastAsia="標楷體" w:hAnsi="標楷體"/>
          <w:b/>
          <w:sz w:val="28"/>
          <w:szCs w:val="32"/>
        </w:rPr>
      </w:pPr>
      <w:r w:rsidRPr="006F020A">
        <w:rPr>
          <w:rFonts w:ascii="標楷體" w:eastAsia="標楷體" w:hAnsi="標楷體" w:hint="eastAsia"/>
          <w:b/>
          <w:sz w:val="28"/>
          <w:szCs w:val="32"/>
        </w:rPr>
        <w:t>獎勵資格</w:t>
      </w:r>
      <w:r w:rsidRPr="006F020A">
        <w:rPr>
          <w:rFonts w:ascii="細明體" w:eastAsia="細明體" w:hAnsi="細明體" w:hint="eastAsia"/>
          <w:b/>
          <w:sz w:val="28"/>
          <w:szCs w:val="32"/>
        </w:rPr>
        <w:t>、</w:t>
      </w:r>
      <w:r w:rsidR="00061FBE" w:rsidRPr="006F020A">
        <w:rPr>
          <w:rFonts w:ascii="標楷體" w:eastAsia="標楷體" w:hAnsi="標楷體" w:hint="eastAsia"/>
          <w:b/>
          <w:sz w:val="28"/>
          <w:szCs w:val="32"/>
        </w:rPr>
        <w:t>評選標準</w:t>
      </w:r>
      <w:r w:rsidR="00061FBE" w:rsidRPr="006F020A">
        <w:rPr>
          <w:rFonts w:ascii="新細明體" w:eastAsia="新細明體" w:hAnsi="新細明體" w:hint="eastAsia"/>
          <w:b/>
          <w:sz w:val="28"/>
          <w:szCs w:val="32"/>
        </w:rPr>
        <w:t>、</w:t>
      </w:r>
      <w:r w:rsidRPr="006F020A">
        <w:rPr>
          <w:rFonts w:ascii="標楷體" w:eastAsia="標楷體" w:hAnsi="標楷體" w:hint="eastAsia"/>
          <w:b/>
          <w:sz w:val="28"/>
          <w:szCs w:val="32"/>
        </w:rPr>
        <w:t>審查機制</w:t>
      </w:r>
      <w:r w:rsidR="00061FBE" w:rsidRPr="006F020A">
        <w:rPr>
          <w:rFonts w:ascii="標楷體" w:eastAsia="標楷體" w:hAnsi="標楷體" w:hint="eastAsia"/>
          <w:b/>
          <w:sz w:val="28"/>
          <w:szCs w:val="32"/>
        </w:rPr>
        <w:t>及遞補機制</w:t>
      </w:r>
    </w:p>
    <w:p w14:paraId="35BF9882" w14:textId="77777777" w:rsidR="0019756C" w:rsidRPr="006F020A" w:rsidRDefault="0019756C" w:rsidP="00B61E94">
      <w:pPr>
        <w:pStyle w:val="a3"/>
        <w:numPr>
          <w:ilvl w:val="0"/>
          <w:numId w:val="5"/>
        </w:numPr>
        <w:snapToGrid w:val="0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6F020A">
        <w:rPr>
          <w:rFonts w:ascii="Times New Roman" w:eastAsia="標楷體" w:hAnsi="Times New Roman" w:cs="Times New Roman"/>
          <w:sz w:val="28"/>
          <w:szCs w:val="32"/>
        </w:rPr>
        <w:t>申請資格</w:t>
      </w:r>
      <w:r w:rsidRPr="006F020A">
        <w:rPr>
          <w:rFonts w:ascii="Times New Roman" w:eastAsia="標楷體" w:hAnsi="Times New Roman" w:cs="Times New Roman" w:hint="eastAsia"/>
          <w:sz w:val="28"/>
          <w:szCs w:val="32"/>
        </w:rPr>
        <w:t>：</w:t>
      </w:r>
    </w:p>
    <w:p w14:paraId="124A7A1D" w14:textId="078512AC" w:rsidR="0019756C" w:rsidRPr="006F020A" w:rsidRDefault="0032525A" w:rsidP="00B61E94">
      <w:pPr>
        <w:pStyle w:val="a3"/>
        <w:snapToGrid w:val="0"/>
        <w:ind w:leftChars="0" w:left="1134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6F020A">
        <w:rPr>
          <w:rFonts w:ascii="Times New Roman" w:eastAsia="標楷體" w:hAnsi="Times New Roman" w:cs="Times New Roman" w:hint="eastAsia"/>
          <w:sz w:val="28"/>
          <w:szCs w:val="32"/>
        </w:rPr>
        <w:t>11</w:t>
      </w:r>
      <w:r w:rsidR="00EC63F8" w:rsidRPr="006F020A">
        <w:rPr>
          <w:rFonts w:ascii="Times New Roman" w:eastAsia="標楷體" w:hAnsi="Times New Roman" w:cs="Times New Roman" w:hint="eastAsia"/>
          <w:sz w:val="28"/>
          <w:szCs w:val="32"/>
        </w:rPr>
        <w:t>2</w:t>
      </w:r>
      <w:r w:rsidR="0019756C" w:rsidRPr="006F020A">
        <w:rPr>
          <w:rFonts w:ascii="Times New Roman" w:eastAsia="標楷體" w:hAnsi="Times New Roman" w:cs="Times New Roman" w:hint="eastAsia"/>
          <w:sz w:val="28"/>
          <w:szCs w:val="32"/>
        </w:rPr>
        <w:t>年度以後入學之</w:t>
      </w:r>
      <w:r w:rsidR="0019756C" w:rsidRPr="006F020A">
        <w:rPr>
          <w:rFonts w:ascii="標楷體" w:eastAsia="標楷體" w:hAnsi="標楷體" w:hint="eastAsia"/>
          <w:sz w:val="28"/>
          <w:szCs w:val="32"/>
        </w:rPr>
        <w:t>博士班一年級新生</w:t>
      </w:r>
      <w:r w:rsidR="00524D7C" w:rsidRPr="006F020A">
        <w:rPr>
          <w:rFonts w:ascii="標楷體" w:eastAsia="標楷體" w:hAnsi="標楷體" w:hint="eastAsia"/>
          <w:sz w:val="28"/>
          <w:szCs w:val="32"/>
        </w:rPr>
        <w:t>，</w:t>
      </w:r>
      <w:r w:rsidR="008209FD" w:rsidRPr="006F020A">
        <w:rPr>
          <w:rFonts w:ascii="標楷體" w:eastAsia="標楷體" w:hAnsi="標楷體" w:hint="eastAsia"/>
          <w:sz w:val="28"/>
          <w:szCs w:val="32"/>
        </w:rPr>
        <w:t>不含休、復學與</w:t>
      </w:r>
      <w:r w:rsidR="0019756C" w:rsidRPr="006F020A">
        <w:rPr>
          <w:rFonts w:ascii="標楷體" w:eastAsia="標楷體" w:hAnsi="標楷體" w:hint="eastAsia"/>
          <w:sz w:val="28"/>
          <w:szCs w:val="32"/>
        </w:rPr>
        <w:t>在職進修學生</w:t>
      </w:r>
      <w:r w:rsidR="00061FBE" w:rsidRPr="006F020A">
        <w:rPr>
          <w:rFonts w:ascii="標楷體" w:eastAsia="標楷體" w:hAnsi="標楷體" w:hint="eastAsia"/>
          <w:sz w:val="28"/>
          <w:szCs w:val="32"/>
        </w:rPr>
        <w:t>及大陸地區</w:t>
      </w:r>
      <w:r w:rsidR="00061FBE" w:rsidRPr="006F020A">
        <w:rPr>
          <w:rFonts w:ascii="新細明體" w:eastAsia="新細明體" w:hAnsi="新細明體" w:hint="eastAsia"/>
          <w:sz w:val="28"/>
          <w:szCs w:val="32"/>
        </w:rPr>
        <w:t>、</w:t>
      </w:r>
      <w:r w:rsidR="00061FBE" w:rsidRPr="006F020A">
        <w:rPr>
          <w:rFonts w:ascii="標楷體" w:eastAsia="標楷體" w:hAnsi="標楷體" w:hint="eastAsia"/>
          <w:sz w:val="28"/>
          <w:szCs w:val="32"/>
        </w:rPr>
        <w:t>香港及澳門學生</w:t>
      </w:r>
      <w:r w:rsidR="0019756C" w:rsidRPr="006F020A">
        <w:rPr>
          <w:rFonts w:ascii="標楷體" w:eastAsia="標楷體" w:hAnsi="標楷體" w:hint="eastAsia"/>
          <w:sz w:val="28"/>
          <w:szCs w:val="32"/>
        </w:rPr>
        <w:t>，一次補助四年。補助期間若休</w:t>
      </w:r>
      <w:r w:rsidR="008209FD" w:rsidRPr="006F020A">
        <w:rPr>
          <w:rFonts w:ascii="標楷體" w:eastAsia="標楷體" w:hAnsi="標楷體" w:hint="eastAsia"/>
          <w:sz w:val="28"/>
          <w:szCs w:val="32"/>
        </w:rPr>
        <w:t>、</w:t>
      </w:r>
      <w:r w:rsidR="0019756C" w:rsidRPr="006F020A">
        <w:rPr>
          <w:rFonts w:ascii="標楷體" w:eastAsia="標楷體" w:hAnsi="標楷體" w:hint="eastAsia"/>
          <w:sz w:val="28"/>
          <w:szCs w:val="32"/>
        </w:rPr>
        <w:t>退學</w:t>
      </w:r>
      <w:r w:rsidR="008209FD" w:rsidRPr="006F020A">
        <w:rPr>
          <w:rFonts w:ascii="標楷體" w:eastAsia="標楷體" w:hAnsi="標楷體" w:hint="eastAsia"/>
          <w:sz w:val="28"/>
          <w:szCs w:val="32"/>
        </w:rPr>
        <w:t>或畢業</w:t>
      </w:r>
      <w:r w:rsidR="0019756C" w:rsidRPr="006F020A">
        <w:rPr>
          <w:rFonts w:ascii="標楷體" w:eastAsia="標楷體" w:hAnsi="標楷體" w:hint="eastAsia"/>
          <w:sz w:val="28"/>
          <w:szCs w:val="32"/>
        </w:rPr>
        <w:t>則取消補助資格。</w:t>
      </w:r>
    </w:p>
    <w:p w14:paraId="4E3B5791" w14:textId="77777777" w:rsidR="0019756C" w:rsidRPr="006F020A" w:rsidRDefault="0019756C" w:rsidP="00B61E94">
      <w:pPr>
        <w:pStyle w:val="a3"/>
        <w:numPr>
          <w:ilvl w:val="0"/>
          <w:numId w:val="5"/>
        </w:numPr>
        <w:snapToGrid w:val="0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6F020A">
        <w:rPr>
          <w:rFonts w:ascii="Times New Roman" w:eastAsia="標楷體" w:hAnsi="Times New Roman" w:cs="Times New Roman" w:hint="eastAsia"/>
          <w:sz w:val="28"/>
          <w:szCs w:val="32"/>
        </w:rPr>
        <w:t>申請方式：</w:t>
      </w:r>
    </w:p>
    <w:p w14:paraId="559B35E2" w14:textId="77777777" w:rsidR="0019756C" w:rsidRPr="006F020A" w:rsidRDefault="0019756C" w:rsidP="00B61E94">
      <w:pPr>
        <w:pStyle w:val="a3"/>
        <w:snapToGrid w:val="0"/>
        <w:ind w:leftChars="0" w:left="1134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6F020A">
        <w:rPr>
          <w:rFonts w:ascii="Times New Roman" w:eastAsia="標楷體" w:hAnsi="Times New Roman" w:cs="Times New Roman" w:hint="eastAsia"/>
          <w:sz w:val="28"/>
          <w:szCs w:val="32"/>
        </w:rPr>
        <w:t>博士班新生</w:t>
      </w:r>
      <w:r w:rsidR="008209FD" w:rsidRPr="006F020A">
        <w:rPr>
          <w:rFonts w:ascii="Times New Roman" w:eastAsia="標楷體" w:hAnsi="Times New Roman" w:cs="Times New Roman" w:hint="eastAsia"/>
          <w:sz w:val="28"/>
          <w:szCs w:val="32"/>
        </w:rPr>
        <w:t>應</w:t>
      </w:r>
      <w:r w:rsidRPr="006F020A">
        <w:rPr>
          <w:rFonts w:ascii="Times New Roman" w:eastAsia="標楷體" w:hAnsi="Times New Roman" w:cs="Times New Roman" w:hint="eastAsia"/>
          <w:sz w:val="28"/>
          <w:szCs w:val="32"/>
        </w:rPr>
        <w:t>依本校當年度公告之</w:t>
      </w:r>
      <w:r w:rsidR="008209FD" w:rsidRPr="006F020A">
        <w:rPr>
          <w:rFonts w:ascii="Times New Roman" w:eastAsia="標楷體" w:hAnsi="Times New Roman" w:cs="Times New Roman" w:hint="eastAsia"/>
          <w:sz w:val="28"/>
          <w:szCs w:val="32"/>
        </w:rPr>
        <w:t>日期</w:t>
      </w:r>
      <w:r w:rsidR="00524D7C" w:rsidRPr="006F020A">
        <w:rPr>
          <w:rFonts w:ascii="標楷體" w:eastAsia="標楷體" w:hAnsi="標楷體" w:cs="Times New Roman" w:hint="eastAsia"/>
          <w:sz w:val="28"/>
          <w:szCs w:val="32"/>
        </w:rPr>
        <w:t>、</w:t>
      </w:r>
      <w:r w:rsidRPr="006F020A">
        <w:rPr>
          <w:rFonts w:ascii="Times New Roman" w:eastAsia="標楷體" w:hAnsi="Times New Roman" w:cs="Times New Roman" w:hint="eastAsia"/>
          <w:sz w:val="28"/>
          <w:szCs w:val="32"/>
        </w:rPr>
        <w:t>申請方式</w:t>
      </w:r>
      <w:r w:rsidR="00F046C8" w:rsidRPr="006F020A">
        <w:rPr>
          <w:rFonts w:ascii="Times New Roman" w:eastAsia="標楷體" w:hAnsi="Times New Roman" w:cs="Times New Roman" w:hint="eastAsia"/>
          <w:sz w:val="28"/>
          <w:szCs w:val="32"/>
        </w:rPr>
        <w:t>及下列資料，</w:t>
      </w:r>
      <w:r w:rsidRPr="006F020A">
        <w:rPr>
          <w:rFonts w:ascii="Times New Roman" w:eastAsia="標楷體" w:hAnsi="Times New Roman" w:cs="Times New Roman" w:hint="eastAsia"/>
          <w:sz w:val="28"/>
          <w:szCs w:val="32"/>
        </w:rPr>
        <w:t>向所屬學系提出申請</w:t>
      </w:r>
      <w:r w:rsidR="00F046C8" w:rsidRPr="006F020A">
        <w:rPr>
          <w:rFonts w:ascii="Times New Roman" w:eastAsia="標楷體" w:hAnsi="Times New Roman" w:cs="Times New Roman" w:hint="eastAsia"/>
          <w:sz w:val="28"/>
          <w:szCs w:val="32"/>
        </w:rPr>
        <w:t>：</w:t>
      </w:r>
    </w:p>
    <w:p w14:paraId="3E6F01A2" w14:textId="53F1F8E0" w:rsidR="00F046C8" w:rsidRPr="006F020A" w:rsidRDefault="00F046C8" w:rsidP="00B61E94">
      <w:pPr>
        <w:pStyle w:val="a3"/>
        <w:numPr>
          <w:ilvl w:val="0"/>
          <w:numId w:val="6"/>
        </w:numPr>
        <w:snapToGrid w:val="0"/>
        <w:ind w:leftChars="0" w:left="1418" w:hanging="284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6F020A">
        <w:rPr>
          <w:rFonts w:ascii="Times New Roman" w:eastAsia="標楷體" w:hAnsi="Times New Roman" w:cs="Times New Roman" w:hint="eastAsia"/>
          <w:sz w:val="28"/>
          <w:szCs w:val="32"/>
        </w:rPr>
        <w:t>碩士畢業證書</w:t>
      </w:r>
      <w:r w:rsidR="00F75B70" w:rsidRPr="006F020A">
        <w:rPr>
          <w:rFonts w:ascii="Times New Roman" w:eastAsia="標楷體" w:hAnsi="Times New Roman" w:cs="Times New Roman" w:hint="eastAsia"/>
          <w:sz w:val="28"/>
          <w:szCs w:val="32"/>
        </w:rPr>
        <w:t>(</w:t>
      </w:r>
      <w:r w:rsidR="00F75B70" w:rsidRPr="006F020A">
        <w:rPr>
          <w:rFonts w:ascii="Times New Roman" w:eastAsia="標楷體" w:hAnsi="Times New Roman" w:cs="Times New Roman" w:hint="eastAsia"/>
          <w:sz w:val="28"/>
          <w:szCs w:val="32"/>
        </w:rPr>
        <w:t>逕讀博班</w:t>
      </w:r>
      <w:r w:rsidR="0030128C" w:rsidRPr="006F020A">
        <w:rPr>
          <w:rFonts w:ascii="Times New Roman" w:eastAsia="標楷體" w:hAnsi="Times New Roman" w:cs="Times New Roman" w:hint="eastAsia"/>
          <w:sz w:val="28"/>
          <w:szCs w:val="32"/>
        </w:rPr>
        <w:t>生</w:t>
      </w:r>
      <w:r w:rsidR="00F75B70" w:rsidRPr="006F020A">
        <w:rPr>
          <w:rFonts w:ascii="Times New Roman" w:eastAsia="標楷體" w:hAnsi="Times New Roman" w:cs="Times New Roman" w:hint="eastAsia"/>
          <w:sz w:val="28"/>
          <w:szCs w:val="32"/>
        </w:rPr>
        <w:t>免</w:t>
      </w:r>
      <w:r w:rsidR="00F75B70" w:rsidRPr="006F020A">
        <w:rPr>
          <w:rFonts w:ascii="Times New Roman" w:eastAsia="標楷體" w:hAnsi="Times New Roman" w:cs="Times New Roman" w:hint="eastAsia"/>
          <w:sz w:val="28"/>
          <w:szCs w:val="32"/>
        </w:rPr>
        <w:t>)</w:t>
      </w:r>
    </w:p>
    <w:p w14:paraId="439E7839" w14:textId="30071671" w:rsidR="00F046C8" w:rsidRPr="006F020A" w:rsidRDefault="00F046C8" w:rsidP="00B61E94">
      <w:pPr>
        <w:pStyle w:val="a3"/>
        <w:numPr>
          <w:ilvl w:val="0"/>
          <w:numId w:val="6"/>
        </w:numPr>
        <w:snapToGrid w:val="0"/>
        <w:ind w:leftChars="0" w:left="1418" w:hanging="284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6F020A">
        <w:rPr>
          <w:rFonts w:ascii="Times New Roman" w:eastAsia="標楷體" w:hAnsi="Times New Roman" w:cs="Times New Roman" w:hint="eastAsia"/>
          <w:sz w:val="28"/>
          <w:szCs w:val="32"/>
        </w:rPr>
        <w:t>碩士論文</w:t>
      </w:r>
      <w:r w:rsidR="0030128C" w:rsidRPr="006F020A">
        <w:rPr>
          <w:rFonts w:ascii="Times New Roman" w:eastAsia="標楷體" w:hAnsi="Times New Roman" w:cs="Times New Roman" w:hint="eastAsia"/>
          <w:sz w:val="28"/>
          <w:szCs w:val="32"/>
        </w:rPr>
        <w:t>(</w:t>
      </w:r>
      <w:r w:rsidR="0030128C" w:rsidRPr="006F020A">
        <w:rPr>
          <w:rFonts w:ascii="Times New Roman" w:eastAsia="標楷體" w:hAnsi="Times New Roman" w:cs="Times New Roman" w:hint="eastAsia"/>
          <w:sz w:val="28"/>
          <w:szCs w:val="32"/>
        </w:rPr>
        <w:t>逕讀博班生免</w:t>
      </w:r>
      <w:r w:rsidR="0030128C" w:rsidRPr="006F020A">
        <w:rPr>
          <w:rFonts w:ascii="Times New Roman" w:eastAsia="標楷體" w:hAnsi="Times New Roman" w:cs="Times New Roman" w:hint="eastAsia"/>
          <w:sz w:val="28"/>
          <w:szCs w:val="32"/>
        </w:rPr>
        <w:t>)</w:t>
      </w:r>
    </w:p>
    <w:p w14:paraId="3176EA6A" w14:textId="77777777" w:rsidR="00F046C8" w:rsidRPr="006F020A" w:rsidRDefault="00613326" w:rsidP="00B61E94">
      <w:pPr>
        <w:pStyle w:val="a3"/>
        <w:numPr>
          <w:ilvl w:val="0"/>
          <w:numId w:val="6"/>
        </w:numPr>
        <w:snapToGrid w:val="0"/>
        <w:ind w:leftChars="0" w:left="1418" w:hanging="284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指導</w:t>
      </w:r>
      <w:r w:rsidR="00F046C8" w:rsidRPr="006F020A">
        <w:rPr>
          <w:rFonts w:ascii="Times New Roman" w:eastAsia="標楷體" w:hAnsi="Times New Roman" w:cs="Times New Roman" w:hint="eastAsia"/>
          <w:sz w:val="28"/>
          <w:szCs w:val="32"/>
        </w:rPr>
        <w:t>教授推薦函</w:t>
      </w:r>
    </w:p>
    <w:p w14:paraId="3A0BB7D4" w14:textId="77777777" w:rsidR="00D145D2" w:rsidRPr="006F020A" w:rsidRDefault="00D145D2" w:rsidP="00B61E94">
      <w:pPr>
        <w:pStyle w:val="a3"/>
        <w:numPr>
          <w:ilvl w:val="0"/>
          <w:numId w:val="6"/>
        </w:numPr>
        <w:snapToGrid w:val="0"/>
        <w:ind w:leftChars="0" w:left="1418" w:hanging="284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6F020A">
        <w:rPr>
          <w:rFonts w:ascii="Times New Roman" w:eastAsia="標楷體" w:hAnsi="Times New Roman" w:cs="Times New Roman" w:hint="eastAsia"/>
          <w:sz w:val="28"/>
          <w:szCs w:val="32"/>
        </w:rPr>
        <w:lastRenderedPageBreak/>
        <w:t>博士研究計畫</w:t>
      </w:r>
    </w:p>
    <w:p w14:paraId="6E981941" w14:textId="77777777" w:rsidR="00613326" w:rsidRPr="006F020A" w:rsidRDefault="00613326" w:rsidP="00B61E94">
      <w:pPr>
        <w:pStyle w:val="a3"/>
        <w:numPr>
          <w:ilvl w:val="0"/>
          <w:numId w:val="6"/>
        </w:numPr>
        <w:snapToGrid w:val="0"/>
        <w:ind w:leftChars="0" w:left="1418" w:hanging="284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其它有利於審查之資料（例如過去得獎記錄、著作</w:t>
      </w:r>
      <w:r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..</w:t>
      </w:r>
      <w:r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）</w:t>
      </w:r>
    </w:p>
    <w:p w14:paraId="5C0DB943" w14:textId="77777777" w:rsidR="00F046C8" w:rsidRPr="006F020A" w:rsidRDefault="00F046C8" w:rsidP="00B61E94">
      <w:pPr>
        <w:pStyle w:val="a3"/>
        <w:numPr>
          <w:ilvl w:val="0"/>
          <w:numId w:val="5"/>
        </w:numPr>
        <w:snapToGrid w:val="0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6F020A">
        <w:rPr>
          <w:rFonts w:ascii="Times New Roman" w:eastAsia="標楷體" w:hAnsi="Times New Roman" w:cs="Times New Roman" w:hint="eastAsia"/>
          <w:sz w:val="28"/>
          <w:szCs w:val="32"/>
        </w:rPr>
        <w:t>審查程序：</w:t>
      </w:r>
    </w:p>
    <w:p w14:paraId="158939DA" w14:textId="77777777" w:rsidR="00582CEE" w:rsidRPr="006F020A" w:rsidRDefault="00582CEE" w:rsidP="00B61E94">
      <w:pPr>
        <w:pStyle w:val="a3"/>
        <w:numPr>
          <w:ilvl w:val="0"/>
          <w:numId w:val="10"/>
        </w:numPr>
        <w:snapToGrid w:val="0"/>
        <w:ind w:leftChars="0" w:left="1418" w:hanging="284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各系所由</w:t>
      </w:r>
      <w:r w:rsidRPr="006F020A">
        <w:rPr>
          <w:rFonts w:ascii="Times New Roman" w:eastAsia="標楷體" w:hAnsi="Times New Roman" w:cs="Times New Roman"/>
          <w:sz w:val="28"/>
          <w:szCs w:val="32"/>
        </w:rPr>
        <w:t>符合申請資格之學生</w:t>
      </w:r>
      <w:r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中，遴</w:t>
      </w:r>
      <w:r w:rsidRPr="006F020A">
        <w:rPr>
          <w:rFonts w:ascii="Times New Roman" w:eastAsia="標楷體" w:hAnsi="Times New Roman" w:cs="Times New Roman"/>
          <w:sz w:val="28"/>
          <w:szCs w:val="32"/>
        </w:rPr>
        <w:t>選出</w:t>
      </w:r>
      <w:r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該系</w:t>
      </w:r>
      <w:r w:rsidR="00D41EE5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所</w:t>
      </w:r>
      <w:r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博士生報到名額至多</w:t>
      </w:r>
      <w:r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10%</w:t>
      </w:r>
      <w:r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之</w:t>
      </w:r>
      <w:r w:rsidR="00CA7EEE" w:rsidRPr="006F020A">
        <w:rPr>
          <w:rFonts w:ascii="Times New Roman" w:eastAsia="標楷體" w:hAnsi="Times New Roman" w:cs="Times New Roman"/>
          <w:sz w:val="28"/>
          <w:szCs w:val="32"/>
        </w:rPr>
        <w:t>獎學金推薦名單。</w:t>
      </w:r>
      <w:r w:rsidR="00CA7EEE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有</w:t>
      </w:r>
      <w:r w:rsidR="00CA7EEE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2</w:t>
      </w:r>
      <w:r w:rsidR="00CA7EEE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名以上之推薦名單者，須</w:t>
      </w:r>
      <w:r w:rsidRPr="006F020A">
        <w:rPr>
          <w:rFonts w:ascii="Times New Roman" w:eastAsia="標楷體" w:hAnsi="Times New Roman" w:cs="Times New Roman"/>
          <w:sz w:val="28"/>
          <w:szCs w:val="32"/>
        </w:rPr>
        <w:t>排序</w:t>
      </w:r>
      <w:r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後</w:t>
      </w:r>
      <w:r w:rsidRPr="006F020A">
        <w:rPr>
          <w:rFonts w:ascii="Times New Roman" w:eastAsia="標楷體" w:hAnsi="Times New Roman" w:cs="Times New Roman"/>
          <w:sz w:val="28"/>
          <w:szCs w:val="32"/>
        </w:rPr>
        <w:t>送交</w:t>
      </w:r>
      <w:r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學</w:t>
      </w:r>
      <w:r w:rsidR="00CA7EEE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院</w:t>
      </w:r>
      <w:r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進行審</w:t>
      </w:r>
      <w:r w:rsidR="00CA7EEE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查</w:t>
      </w:r>
      <w:r w:rsidRPr="006F020A">
        <w:rPr>
          <w:rFonts w:ascii="Times New Roman" w:eastAsia="標楷體" w:hAnsi="Times New Roman" w:cs="Times New Roman"/>
          <w:sz w:val="28"/>
          <w:szCs w:val="32"/>
        </w:rPr>
        <w:t>。</w:t>
      </w:r>
    </w:p>
    <w:p w14:paraId="4C7D12FF" w14:textId="77777777" w:rsidR="00582CEE" w:rsidRPr="006F020A" w:rsidRDefault="0026658E" w:rsidP="00B61E94">
      <w:pPr>
        <w:pStyle w:val="a3"/>
        <w:numPr>
          <w:ilvl w:val="0"/>
          <w:numId w:val="10"/>
        </w:numPr>
        <w:snapToGrid w:val="0"/>
        <w:ind w:leftChars="0" w:left="1418" w:hanging="284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各學院</w:t>
      </w:r>
      <w:r w:rsidR="00F046C8" w:rsidRPr="006F020A">
        <w:rPr>
          <w:rFonts w:ascii="Times New Roman" w:eastAsia="標楷體" w:hAnsi="Times New Roman" w:cs="Times New Roman"/>
          <w:sz w:val="28"/>
          <w:szCs w:val="32"/>
        </w:rPr>
        <w:t>從符合申請資格之學生</w:t>
      </w:r>
      <w:r w:rsidR="00582CEE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中，遴</w:t>
      </w:r>
      <w:r w:rsidR="00582CEE" w:rsidRPr="006F020A">
        <w:rPr>
          <w:rFonts w:ascii="Times New Roman" w:eastAsia="標楷體" w:hAnsi="Times New Roman" w:cs="Times New Roman"/>
          <w:sz w:val="28"/>
          <w:szCs w:val="32"/>
        </w:rPr>
        <w:t>選出</w:t>
      </w:r>
      <w:r w:rsidR="00582CEE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該院博士生報到名額至多</w:t>
      </w:r>
      <w:r w:rsidR="00D41EE5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6</w:t>
      </w:r>
      <w:r w:rsidR="00582CEE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%</w:t>
      </w:r>
      <w:r w:rsidR="00582CEE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之</w:t>
      </w:r>
      <w:r w:rsidR="00F046C8" w:rsidRPr="006F020A">
        <w:rPr>
          <w:rFonts w:ascii="Times New Roman" w:eastAsia="標楷體" w:hAnsi="Times New Roman" w:cs="Times New Roman"/>
          <w:sz w:val="28"/>
          <w:szCs w:val="32"/>
        </w:rPr>
        <w:t>獎學金推薦名單，</w:t>
      </w:r>
      <w:r w:rsidR="00582CEE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經</w:t>
      </w:r>
      <w:r w:rsidR="00F046C8" w:rsidRPr="006F020A">
        <w:rPr>
          <w:rFonts w:ascii="Times New Roman" w:eastAsia="標楷體" w:hAnsi="Times New Roman" w:cs="Times New Roman"/>
          <w:sz w:val="28"/>
          <w:szCs w:val="32"/>
        </w:rPr>
        <w:t>排序</w:t>
      </w:r>
      <w:r w:rsidR="00582CEE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後</w:t>
      </w:r>
      <w:r w:rsidR="00F046C8" w:rsidRPr="006F020A">
        <w:rPr>
          <w:rFonts w:ascii="Times New Roman" w:eastAsia="標楷體" w:hAnsi="Times New Roman" w:cs="Times New Roman"/>
          <w:sz w:val="28"/>
          <w:szCs w:val="32"/>
        </w:rPr>
        <w:t>送交</w:t>
      </w:r>
      <w:r w:rsidR="00582CEE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學校進行審</w:t>
      </w:r>
      <w:r w:rsidR="00CA7EEE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查</w:t>
      </w:r>
      <w:r w:rsidR="00F046C8" w:rsidRPr="006F020A">
        <w:rPr>
          <w:rFonts w:ascii="Times New Roman" w:eastAsia="標楷體" w:hAnsi="Times New Roman" w:cs="Times New Roman"/>
          <w:sz w:val="28"/>
          <w:szCs w:val="32"/>
        </w:rPr>
        <w:t>。</w:t>
      </w:r>
    </w:p>
    <w:p w14:paraId="754EA051" w14:textId="77777777" w:rsidR="00F046C8" w:rsidRPr="006F020A" w:rsidRDefault="00CA7EEE" w:rsidP="00B61E94">
      <w:pPr>
        <w:pStyle w:val="a3"/>
        <w:numPr>
          <w:ilvl w:val="0"/>
          <w:numId w:val="10"/>
        </w:numPr>
        <w:snapToGrid w:val="0"/>
        <w:ind w:leftChars="0" w:left="1418" w:hanging="284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學校</w:t>
      </w:r>
      <w:r w:rsidR="00F046C8" w:rsidRPr="006F020A">
        <w:rPr>
          <w:rFonts w:ascii="Times New Roman" w:eastAsia="標楷體" w:hAnsi="Times New Roman" w:cs="Times New Roman"/>
          <w:sz w:val="28"/>
          <w:szCs w:val="32"/>
        </w:rPr>
        <w:t>召開「</w:t>
      </w:r>
      <w:r w:rsidR="00F046C8" w:rsidRPr="006F020A">
        <w:rPr>
          <w:rFonts w:ascii="Times New Roman" w:eastAsia="標楷體" w:hAnsi="Times New Roman" w:cs="Times New Roman"/>
          <w:b/>
          <w:sz w:val="28"/>
        </w:rPr>
        <w:t>優秀博士生獎學金評審委員會</w:t>
      </w:r>
      <w:r w:rsidR="00F046C8" w:rsidRPr="006F020A">
        <w:rPr>
          <w:rFonts w:ascii="Times New Roman" w:eastAsia="標楷體" w:hAnsi="Times New Roman" w:cs="Times New Roman"/>
          <w:sz w:val="28"/>
          <w:szCs w:val="32"/>
        </w:rPr>
        <w:t>」</w:t>
      </w:r>
      <w:r w:rsidRPr="006F020A">
        <w:rPr>
          <w:rFonts w:ascii="Times New Roman" w:eastAsia="標楷體" w:hAnsi="Times New Roman" w:cs="Times New Roman"/>
          <w:sz w:val="28"/>
          <w:szCs w:val="32"/>
        </w:rPr>
        <w:t>就各學院推薦名單進行審</w:t>
      </w:r>
      <w:r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查</w:t>
      </w:r>
      <w:r w:rsidRPr="006F020A">
        <w:rPr>
          <w:rFonts w:ascii="Times New Roman" w:eastAsia="標楷體" w:hAnsi="Times New Roman" w:cs="Times New Roman"/>
          <w:sz w:val="28"/>
          <w:szCs w:val="32"/>
        </w:rPr>
        <w:t>，</w:t>
      </w:r>
      <w:r w:rsidR="00582CEE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獎勵名單應考量各學院之領域特性與</w:t>
      </w:r>
      <w:r w:rsidR="0032525A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平</w:t>
      </w:r>
      <w:r w:rsidR="00582CEE"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衡</w:t>
      </w:r>
      <w:r w:rsidR="00F046C8" w:rsidRPr="006F020A">
        <w:rPr>
          <w:rFonts w:ascii="Times New Roman" w:eastAsia="標楷體" w:hAnsi="Times New Roman" w:cs="Times New Roman"/>
          <w:sz w:val="28"/>
          <w:szCs w:val="32"/>
        </w:rPr>
        <w:t>。</w:t>
      </w:r>
    </w:p>
    <w:p w14:paraId="646941E7" w14:textId="77777777" w:rsidR="00534CF5" w:rsidRPr="006F020A" w:rsidRDefault="00534CF5" w:rsidP="00B61E94">
      <w:pPr>
        <w:pStyle w:val="a3"/>
        <w:numPr>
          <w:ilvl w:val="0"/>
          <w:numId w:val="5"/>
        </w:numPr>
        <w:snapToGrid w:val="0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6F020A">
        <w:rPr>
          <w:rFonts w:ascii="Times New Roman" w:eastAsia="標楷體" w:hAnsi="Times New Roman" w:cs="Times New Roman" w:hint="eastAsia"/>
          <w:sz w:val="28"/>
          <w:szCs w:val="32"/>
        </w:rPr>
        <w:t>評審小組及評審委員會設置及審查原則：</w:t>
      </w:r>
    </w:p>
    <w:p w14:paraId="35122C23" w14:textId="77777777" w:rsidR="00534CF5" w:rsidRPr="006F020A" w:rsidRDefault="00534CF5" w:rsidP="00B61E94">
      <w:pPr>
        <w:pStyle w:val="a3"/>
        <w:numPr>
          <w:ilvl w:val="0"/>
          <w:numId w:val="8"/>
        </w:numPr>
        <w:snapToGrid w:val="0"/>
        <w:ind w:leftChars="0" w:left="1418" w:hanging="284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6F020A">
        <w:rPr>
          <w:rFonts w:ascii="Times New Roman" w:eastAsia="標楷體" w:hAnsi="Times New Roman" w:cs="Times New Roman"/>
          <w:sz w:val="28"/>
          <w:szCs w:val="32"/>
        </w:rPr>
        <w:t>各學系應設</w:t>
      </w:r>
      <w:r w:rsidRPr="006F020A">
        <w:rPr>
          <w:rFonts w:ascii="Times New Roman" w:eastAsia="標楷體" w:hAnsi="Times New Roman" w:cs="Times New Roman"/>
          <w:b/>
          <w:sz w:val="28"/>
          <w:szCs w:val="32"/>
          <w:u w:val="single"/>
        </w:rPr>
        <w:t>評審小組</w:t>
      </w:r>
      <w:r w:rsidRPr="006F020A">
        <w:rPr>
          <w:rFonts w:ascii="Times New Roman" w:eastAsia="標楷體" w:hAnsi="Times New Roman" w:cs="Times New Roman"/>
          <w:sz w:val="28"/>
          <w:szCs w:val="32"/>
        </w:rPr>
        <w:t>，選出獎學金推薦名單並檢附評審過程之會議紀錄，送交</w:t>
      </w:r>
      <w:r w:rsidRPr="006F020A">
        <w:rPr>
          <w:rFonts w:ascii="Times New Roman" w:eastAsia="標楷體" w:hAnsi="Times New Roman" w:cs="Times New Roman"/>
          <w:b/>
          <w:sz w:val="28"/>
          <w:szCs w:val="32"/>
        </w:rPr>
        <w:t>所屬學院參加遴選</w:t>
      </w:r>
      <w:r w:rsidRPr="006F020A">
        <w:rPr>
          <w:rFonts w:ascii="Times New Roman" w:eastAsia="標楷體" w:hAnsi="Times New Roman" w:cs="Times New Roman"/>
          <w:sz w:val="28"/>
          <w:szCs w:val="32"/>
        </w:rPr>
        <w:t>。</w:t>
      </w:r>
    </w:p>
    <w:p w14:paraId="1533FFCD" w14:textId="77777777" w:rsidR="00534CF5" w:rsidRPr="006F020A" w:rsidRDefault="00534CF5" w:rsidP="00B61E94">
      <w:pPr>
        <w:pStyle w:val="a3"/>
        <w:numPr>
          <w:ilvl w:val="0"/>
          <w:numId w:val="8"/>
        </w:numPr>
        <w:snapToGrid w:val="0"/>
        <w:ind w:leftChars="0" w:left="1418" w:hanging="284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6F020A">
        <w:rPr>
          <w:rFonts w:ascii="Times New Roman" w:eastAsia="標楷體" w:hAnsi="Times New Roman" w:cs="Times New Roman"/>
          <w:sz w:val="28"/>
          <w:szCs w:val="32"/>
        </w:rPr>
        <w:t>各學院應組成</w:t>
      </w:r>
      <w:r w:rsidRPr="006F020A">
        <w:rPr>
          <w:rFonts w:ascii="Times New Roman" w:eastAsia="標楷體" w:hAnsi="Times New Roman" w:cs="Times New Roman"/>
          <w:b/>
          <w:sz w:val="28"/>
          <w:szCs w:val="32"/>
          <w:u w:val="single"/>
        </w:rPr>
        <w:t>院級評審委員會</w:t>
      </w:r>
      <w:r w:rsidRPr="006F020A">
        <w:rPr>
          <w:rFonts w:ascii="Times New Roman" w:eastAsia="標楷體" w:hAnsi="Times New Roman" w:cs="Times New Roman"/>
          <w:sz w:val="28"/>
          <w:szCs w:val="32"/>
        </w:rPr>
        <w:t>，就所屬各學系之推薦名單進行評審及排名。</w:t>
      </w:r>
    </w:p>
    <w:p w14:paraId="06E92116" w14:textId="77777777" w:rsidR="00534CF5" w:rsidRPr="006F020A" w:rsidRDefault="00CA7EEE" w:rsidP="00B61E94">
      <w:pPr>
        <w:pStyle w:val="a3"/>
        <w:numPr>
          <w:ilvl w:val="0"/>
          <w:numId w:val="8"/>
        </w:numPr>
        <w:snapToGrid w:val="0"/>
        <w:ind w:leftChars="0" w:left="1418" w:hanging="284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6F020A">
        <w:rPr>
          <w:rFonts w:ascii="Times New Roman" w:eastAsia="標楷體" w:hAnsi="Times New Roman" w:cs="Times New Roman" w:hint="eastAsia"/>
          <w:sz w:val="28"/>
          <w:szCs w:val="32"/>
          <w:lang w:eastAsia="zh-HK"/>
        </w:rPr>
        <w:t>本校將由教務處籌組</w:t>
      </w:r>
      <w:r w:rsidRPr="006F020A">
        <w:rPr>
          <w:rFonts w:ascii="Times New Roman" w:eastAsia="標楷體" w:hAnsi="Times New Roman" w:cs="Times New Roman"/>
          <w:sz w:val="28"/>
          <w:szCs w:val="32"/>
        </w:rPr>
        <w:t>「</w:t>
      </w:r>
      <w:r w:rsidRPr="006F020A">
        <w:rPr>
          <w:rFonts w:ascii="Times New Roman" w:eastAsia="標楷體" w:hAnsi="Times New Roman" w:cs="Times New Roman"/>
          <w:b/>
          <w:sz w:val="28"/>
        </w:rPr>
        <w:t>優秀博士生獎學金評審委員會</w:t>
      </w:r>
      <w:r w:rsidRPr="006F020A">
        <w:rPr>
          <w:rFonts w:ascii="Times New Roman" w:eastAsia="標楷體" w:hAnsi="Times New Roman" w:cs="Times New Roman"/>
          <w:sz w:val="28"/>
          <w:szCs w:val="32"/>
        </w:rPr>
        <w:t>」</w:t>
      </w:r>
      <w:r w:rsidR="00D145D2" w:rsidRPr="006F020A">
        <w:rPr>
          <w:rFonts w:ascii="Times New Roman" w:eastAsia="標楷體" w:hAnsi="Times New Roman" w:cs="Times New Roman"/>
          <w:sz w:val="28"/>
          <w:szCs w:val="32"/>
        </w:rPr>
        <w:t>進行評審，擇優提供博士生獎學金。</w:t>
      </w:r>
    </w:p>
    <w:p w14:paraId="38A6F2A7" w14:textId="77777777" w:rsidR="00907724" w:rsidRPr="006F020A" w:rsidRDefault="00061FBE" w:rsidP="00B61E94">
      <w:pPr>
        <w:pStyle w:val="a3"/>
        <w:numPr>
          <w:ilvl w:val="0"/>
          <w:numId w:val="5"/>
        </w:numPr>
        <w:snapToGrid w:val="0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6F020A">
        <w:rPr>
          <w:rFonts w:ascii="Times New Roman" w:eastAsia="標楷體" w:hAnsi="Times New Roman" w:cs="Times New Roman" w:hint="eastAsia"/>
          <w:sz w:val="28"/>
          <w:szCs w:val="32"/>
        </w:rPr>
        <w:t>遞補機制：</w:t>
      </w:r>
    </w:p>
    <w:p w14:paraId="77B7CA34" w14:textId="3D6347E9" w:rsidR="00061FBE" w:rsidRPr="006F020A" w:rsidRDefault="00061FBE" w:rsidP="00B61E94">
      <w:pPr>
        <w:pStyle w:val="a3"/>
        <w:snapToGrid w:val="0"/>
        <w:ind w:leftChars="0" w:left="1134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6F020A">
        <w:rPr>
          <w:rFonts w:ascii="Times New Roman" w:eastAsia="標楷體" w:hAnsi="Times New Roman" w:cs="Times New Roman" w:hint="eastAsia"/>
          <w:sz w:val="28"/>
          <w:szCs w:val="32"/>
        </w:rPr>
        <w:t>倘</w:t>
      </w:r>
      <w:r w:rsidR="00907724" w:rsidRPr="006F020A">
        <w:rPr>
          <w:rFonts w:ascii="Times New Roman" w:eastAsia="標楷體" w:hAnsi="Times New Roman" w:cs="Times New Roman" w:hint="eastAsia"/>
          <w:sz w:val="28"/>
          <w:szCs w:val="32"/>
        </w:rPr>
        <w:t>若受獎人</w:t>
      </w:r>
      <w:r w:rsidRPr="006F020A">
        <w:rPr>
          <w:rFonts w:ascii="Times New Roman" w:eastAsia="標楷體" w:hAnsi="Times New Roman" w:cs="Times New Roman" w:hint="eastAsia"/>
          <w:sz w:val="28"/>
          <w:szCs w:val="32"/>
        </w:rPr>
        <w:t>於就讀博士班期間有不符所訂之</w:t>
      </w:r>
      <w:r w:rsidR="00E91EC1" w:rsidRPr="006F020A">
        <w:rPr>
          <w:rFonts w:ascii="Times New Roman" w:eastAsia="標楷體" w:hAnsi="Times New Roman" w:cs="Times New Roman" w:hint="eastAsia"/>
          <w:sz w:val="28"/>
          <w:szCs w:val="32"/>
        </w:rPr>
        <w:t>續獎評量情形</w:t>
      </w:r>
      <w:r w:rsidR="00907724" w:rsidRPr="006F020A">
        <w:rPr>
          <w:rFonts w:ascii="Times New Roman" w:eastAsia="標楷體" w:hAnsi="Times New Roman" w:cs="Times New Roman" w:hint="eastAsia"/>
          <w:sz w:val="28"/>
          <w:szCs w:val="32"/>
        </w:rPr>
        <w:t>或</w:t>
      </w:r>
      <w:r w:rsidR="0013597A" w:rsidRPr="006F020A">
        <w:rPr>
          <w:rFonts w:ascii="標楷體" w:eastAsia="標楷體" w:hAnsi="標楷體" w:hint="eastAsia"/>
          <w:sz w:val="28"/>
          <w:szCs w:val="32"/>
        </w:rPr>
        <w:t>休、退學</w:t>
      </w:r>
      <w:r w:rsidRPr="006F020A">
        <w:rPr>
          <w:rFonts w:ascii="Times New Roman" w:eastAsia="標楷體" w:hAnsi="Times New Roman" w:cs="Times New Roman" w:hint="eastAsia"/>
          <w:sz w:val="28"/>
          <w:szCs w:val="32"/>
        </w:rPr>
        <w:t>，</w:t>
      </w:r>
      <w:r w:rsidR="006D2826" w:rsidRPr="006F020A">
        <w:rPr>
          <w:rFonts w:ascii="Times New Roman" w:eastAsia="標楷體" w:hAnsi="Times New Roman" w:cs="Times New Roman" w:hint="eastAsia"/>
          <w:sz w:val="28"/>
          <w:szCs w:val="32"/>
        </w:rPr>
        <w:t>將不再核給獎學金</w:t>
      </w:r>
      <w:r w:rsidR="00F75B70" w:rsidRPr="006F020A">
        <w:rPr>
          <w:rFonts w:ascii="標楷體" w:eastAsia="標楷體" w:hAnsi="標楷體" w:cs="Times New Roman" w:hint="eastAsia"/>
          <w:sz w:val="28"/>
          <w:szCs w:val="32"/>
        </w:rPr>
        <w:t>，</w:t>
      </w:r>
      <w:r w:rsidR="00E91EC1" w:rsidRPr="006F020A">
        <w:rPr>
          <w:rFonts w:ascii="Times New Roman" w:eastAsia="標楷體" w:hAnsi="Times New Roman" w:cs="Times New Roman" w:hint="eastAsia"/>
          <w:sz w:val="28"/>
          <w:szCs w:val="32"/>
        </w:rPr>
        <w:t>其名額將由備取名單予以遞補。</w:t>
      </w:r>
    </w:p>
    <w:p w14:paraId="60D52F6A" w14:textId="77777777" w:rsidR="00907724" w:rsidRPr="006F020A" w:rsidRDefault="00907724" w:rsidP="00B61E94">
      <w:pPr>
        <w:snapToGrid w:val="0"/>
        <w:jc w:val="both"/>
        <w:rPr>
          <w:rFonts w:ascii="標楷體" w:eastAsia="標楷體" w:hAnsi="標楷體"/>
          <w:b/>
          <w:sz w:val="28"/>
          <w:szCs w:val="32"/>
        </w:rPr>
      </w:pPr>
    </w:p>
    <w:p w14:paraId="6D88DF87" w14:textId="77777777" w:rsidR="00705644" w:rsidRPr="007D0385" w:rsidRDefault="008454B5" w:rsidP="00B61E94">
      <w:pPr>
        <w:pStyle w:val="a3"/>
        <w:numPr>
          <w:ilvl w:val="0"/>
          <w:numId w:val="3"/>
        </w:numPr>
        <w:snapToGrid w:val="0"/>
        <w:ind w:leftChars="0" w:left="567" w:hanging="567"/>
        <w:jc w:val="both"/>
        <w:rPr>
          <w:rFonts w:ascii="標楷體" w:eastAsia="標楷體" w:hAnsi="標楷體"/>
          <w:b/>
          <w:color w:val="FF0000"/>
          <w:sz w:val="28"/>
          <w:szCs w:val="32"/>
        </w:rPr>
      </w:pPr>
      <w:r w:rsidRPr="007D0385">
        <w:rPr>
          <w:rFonts w:ascii="標楷體" w:eastAsia="標楷體" w:hAnsi="標楷體" w:hint="eastAsia"/>
          <w:b/>
          <w:color w:val="FF0000"/>
          <w:sz w:val="28"/>
          <w:szCs w:val="32"/>
        </w:rPr>
        <w:t>獎勵對象</w:t>
      </w:r>
      <w:r w:rsidR="00907724" w:rsidRPr="007D0385">
        <w:rPr>
          <w:rFonts w:ascii="標楷體" w:eastAsia="標楷體" w:hAnsi="標楷體" w:hint="eastAsia"/>
          <w:b/>
          <w:color w:val="FF0000"/>
          <w:sz w:val="28"/>
          <w:szCs w:val="32"/>
        </w:rPr>
        <w:t>續獎評量</w:t>
      </w:r>
      <w:r w:rsidRPr="007D0385">
        <w:rPr>
          <w:rFonts w:ascii="標楷體" w:eastAsia="標楷體" w:hAnsi="標楷體" w:hint="eastAsia"/>
          <w:b/>
          <w:color w:val="FF0000"/>
          <w:sz w:val="28"/>
          <w:szCs w:val="32"/>
        </w:rPr>
        <w:t>機制</w:t>
      </w:r>
    </w:p>
    <w:p w14:paraId="36F43F12" w14:textId="204A657E" w:rsidR="00705644" w:rsidRPr="007D0385" w:rsidRDefault="00907724" w:rsidP="00B61E94">
      <w:pPr>
        <w:pStyle w:val="a3"/>
        <w:snapToGrid w:val="0"/>
        <w:ind w:leftChars="0" w:left="567"/>
        <w:jc w:val="both"/>
        <w:rPr>
          <w:rFonts w:ascii="Times New Roman" w:eastAsia="標楷體" w:hAnsi="Times New Roman" w:cs="Times New Roman"/>
          <w:color w:val="FF0000"/>
          <w:sz w:val="28"/>
          <w:szCs w:val="32"/>
        </w:rPr>
      </w:pPr>
      <w:r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受獎人</w:t>
      </w:r>
      <w:r w:rsidRPr="007D0385">
        <w:rPr>
          <w:rFonts w:ascii="Times New Roman" w:eastAsia="標楷體" w:hAnsi="Times New Roman" w:cs="Times New Roman"/>
          <w:color w:val="FF0000"/>
          <w:sz w:val="28"/>
          <w:szCs w:val="32"/>
        </w:rPr>
        <w:t>應於每學</w:t>
      </w:r>
      <w:r w:rsidR="005C022A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期</w:t>
      </w:r>
      <w:r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獎勵期間結束前一個月</w:t>
      </w:r>
      <w:r w:rsidR="00EC63F8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(</w:t>
      </w:r>
      <w:r w:rsidR="00EC63F8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即每年</w:t>
      </w:r>
      <w:r w:rsidR="00EC63F8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1</w:t>
      </w:r>
      <w:r w:rsidR="0030128C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月</w:t>
      </w:r>
      <w:r w:rsidR="00EC63F8" w:rsidRPr="007D0385">
        <w:rPr>
          <w:rFonts w:ascii="標楷體" w:eastAsia="標楷體" w:hAnsi="標楷體" w:cs="Times New Roman" w:hint="eastAsia"/>
          <w:color w:val="FF0000"/>
          <w:sz w:val="28"/>
          <w:szCs w:val="32"/>
        </w:rPr>
        <w:t>、</w:t>
      </w:r>
      <w:r w:rsidR="00EC63F8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7</w:t>
      </w:r>
      <w:r w:rsidR="00EC63F8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月</w:t>
      </w:r>
      <w:r w:rsidR="0030128C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底前</w:t>
      </w:r>
      <w:r w:rsidR="00EC63F8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)</w:t>
      </w:r>
      <w:r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，</w:t>
      </w:r>
      <w:r w:rsidR="00FB774F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檢具</w:t>
      </w:r>
      <w:r w:rsidR="00851221" w:rsidRPr="007D0385">
        <w:rPr>
          <w:rFonts w:ascii="微軟正黑體" w:eastAsia="微軟正黑體" w:hAnsi="微軟正黑體" w:cs="Times New Roman" w:hint="eastAsia"/>
          <w:color w:val="FF0000"/>
          <w:sz w:val="28"/>
          <w:szCs w:val="32"/>
        </w:rPr>
        <w:t>①</w:t>
      </w:r>
      <w:r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該學年</w:t>
      </w:r>
      <w:r w:rsidR="00EC63F8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期</w:t>
      </w:r>
      <w:r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之學習成績</w:t>
      </w:r>
      <w:r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(</w:t>
      </w:r>
      <w:r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不得有不及格情形</w:t>
      </w:r>
      <w:r w:rsidR="0030128C" w:rsidRPr="007D0385">
        <w:rPr>
          <w:rFonts w:ascii="標楷體" w:eastAsia="標楷體" w:hAnsi="標楷體" w:cs="Times New Roman" w:hint="eastAsia"/>
          <w:color w:val="FF0000"/>
          <w:sz w:val="28"/>
          <w:szCs w:val="32"/>
        </w:rPr>
        <w:t>、</w:t>
      </w:r>
      <w:r w:rsidR="0030128C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研究生及格標準為</w:t>
      </w:r>
      <w:r w:rsidR="0030128C" w:rsidRPr="007D0385">
        <w:rPr>
          <w:rFonts w:ascii="標楷體" w:eastAsia="標楷體" w:hAnsi="標楷體" w:cs="Times New Roman" w:hint="eastAsia"/>
          <w:color w:val="FF0000"/>
          <w:sz w:val="28"/>
          <w:szCs w:val="32"/>
        </w:rPr>
        <w:t>「</w:t>
      </w:r>
      <w:r w:rsidR="0030128C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B</w:t>
      </w:r>
      <w:r w:rsidR="0030128C" w:rsidRPr="007D0385">
        <w:rPr>
          <w:rFonts w:ascii="華康新特明體" w:eastAsia="華康新特明體" w:hAnsi="Times New Roman" w:cs="Times New Roman" w:hint="eastAsia"/>
          <w:color w:val="FF0000"/>
          <w:sz w:val="28"/>
          <w:szCs w:val="32"/>
        </w:rPr>
        <w:t>-</w:t>
      </w:r>
      <w:r w:rsidR="0030128C" w:rsidRPr="007D0385">
        <w:rPr>
          <w:rFonts w:ascii="標楷體" w:eastAsia="標楷體" w:hAnsi="標楷體" w:cs="Times New Roman" w:hint="eastAsia"/>
          <w:color w:val="FF0000"/>
          <w:sz w:val="28"/>
          <w:szCs w:val="32"/>
        </w:rPr>
        <w:t>」</w:t>
      </w:r>
      <w:r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)</w:t>
      </w:r>
      <w:r w:rsidRPr="007D0385">
        <w:rPr>
          <w:rFonts w:ascii="新細明體" w:eastAsia="新細明體" w:hAnsi="新細明體" w:cs="Times New Roman" w:hint="eastAsia"/>
          <w:color w:val="FF0000"/>
          <w:sz w:val="28"/>
          <w:szCs w:val="32"/>
        </w:rPr>
        <w:t>、</w:t>
      </w:r>
      <w:r w:rsidR="00851221" w:rsidRPr="007D0385">
        <w:rPr>
          <w:rFonts w:ascii="新細明體" w:eastAsia="新細明體" w:hAnsi="新細明體" w:cs="Times New Roman" w:hint="eastAsia"/>
          <w:color w:val="FF0000"/>
          <w:sz w:val="28"/>
          <w:szCs w:val="32"/>
        </w:rPr>
        <w:t>②</w:t>
      </w:r>
      <w:r w:rsidRPr="007D0385">
        <w:rPr>
          <w:rFonts w:ascii="Times New Roman" w:eastAsia="標楷體" w:hAnsi="Times New Roman" w:cs="Times New Roman"/>
          <w:color w:val="FF0000"/>
          <w:sz w:val="28"/>
          <w:szCs w:val="32"/>
        </w:rPr>
        <w:t>年度就讀現況報告</w:t>
      </w:r>
      <w:r w:rsidRPr="007D0385">
        <w:rPr>
          <w:rFonts w:ascii="Times New Roman" w:eastAsia="標楷體" w:hAnsi="Times New Roman" w:cs="Times New Roman"/>
          <w:color w:val="FF0000"/>
          <w:sz w:val="28"/>
          <w:szCs w:val="32"/>
        </w:rPr>
        <w:t>(</w:t>
      </w:r>
      <w:r w:rsidRPr="007D0385">
        <w:rPr>
          <w:rFonts w:ascii="Times New Roman" w:eastAsia="標楷體" w:hAnsi="Times New Roman" w:cs="Times New Roman"/>
          <w:color w:val="FF0000"/>
          <w:sz w:val="28"/>
          <w:szCs w:val="32"/>
        </w:rPr>
        <w:t>包含在校學習期間現況</w:t>
      </w:r>
      <w:r w:rsidR="00705644" w:rsidRPr="007D0385">
        <w:rPr>
          <w:rFonts w:ascii="新細明體" w:eastAsia="新細明體" w:hAnsi="新細明體" w:cs="Times New Roman" w:hint="eastAsia"/>
          <w:color w:val="FF0000"/>
          <w:sz w:val="28"/>
          <w:szCs w:val="32"/>
        </w:rPr>
        <w:t>、</w:t>
      </w:r>
      <w:r w:rsidR="00705644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學術成果</w:t>
      </w:r>
      <w:r w:rsidR="00705644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/</w:t>
      </w:r>
      <w:r w:rsidR="00705644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作品產出或國際化活動等之完整報告</w:t>
      </w:r>
      <w:r w:rsidR="00705644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)</w:t>
      </w:r>
      <w:r w:rsidR="005C022A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以及</w:t>
      </w:r>
      <w:r w:rsidR="00851221" w:rsidRPr="007D0385">
        <w:rPr>
          <w:rFonts w:ascii="微軟正黑體" w:eastAsia="微軟正黑體" w:hAnsi="微軟正黑體" w:cs="Times New Roman" w:hint="eastAsia"/>
          <w:color w:val="FF0000"/>
          <w:sz w:val="28"/>
          <w:szCs w:val="32"/>
        </w:rPr>
        <w:t>③</w:t>
      </w:r>
      <w:r w:rsidR="005C022A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指導教授</w:t>
      </w:r>
      <w:r w:rsidR="00B80287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所提供之</w:t>
      </w:r>
      <w:r w:rsidR="007B773C" w:rsidRPr="007D0385">
        <w:rPr>
          <w:rFonts w:ascii="標楷體" w:eastAsia="標楷體" w:hAnsi="標楷體" w:cs="Times New Roman" w:hint="eastAsia"/>
          <w:color w:val="FF0000"/>
          <w:sz w:val="28"/>
          <w:szCs w:val="32"/>
        </w:rPr>
        <w:t>「</w:t>
      </w:r>
      <w:r w:rsidR="00851221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次學期</w:t>
      </w:r>
      <w:r w:rsidR="0030128C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續領</w:t>
      </w:r>
      <w:r w:rsidR="008A188F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推薦</w:t>
      </w:r>
      <w:r w:rsidR="005C022A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函</w:t>
      </w:r>
      <w:r w:rsidR="003A5EC1" w:rsidRPr="007D0385">
        <w:rPr>
          <w:rFonts w:ascii="標楷體" w:eastAsia="標楷體" w:hAnsi="標楷體" w:cs="Times New Roman" w:hint="eastAsia"/>
          <w:color w:val="FF0000"/>
          <w:sz w:val="28"/>
          <w:szCs w:val="32"/>
        </w:rPr>
        <w:t>」</w:t>
      </w:r>
      <w:r w:rsidR="00B80287" w:rsidRPr="007D0385">
        <w:rPr>
          <w:rFonts w:ascii="標楷體" w:eastAsia="標楷體" w:hAnsi="標楷體" w:cs="Times New Roman" w:hint="eastAsia"/>
          <w:color w:val="FF0000"/>
          <w:sz w:val="28"/>
          <w:szCs w:val="32"/>
        </w:rPr>
        <w:t>，</w:t>
      </w:r>
      <w:r w:rsidR="00B80287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向系所提出續領申請</w:t>
      </w:r>
      <w:r w:rsidR="00705644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。</w:t>
      </w:r>
      <w:r w:rsidR="002551E7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學習成績有不及格或</w:t>
      </w:r>
      <w:r w:rsidR="00705644" w:rsidRPr="007D0385">
        <w:rPr>
          <w:rFonts w:ascii="Times New Roman" w:eastAsia="標楷體" w:hAnsi="Times New Roman" w:cs="Times New Roman"/>
          <w:color w:val="FF0000"/>
          <w:sz w:val="28"/>
          <w:szCs w:val="32"/>
        </w:rPr>
        <w:t>未依</w:t>
      </w:r>
      <w:r w:rsidR="002551E7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前開</w:t>
      </w:r>
      <w:r w:rsidR="00705644" w:rsidRPr="007D0385">
        <w:rPr>
          <w:rFonts w:ascii="Times New Roman" w:eastAsia="標楷體" w:hAnsi="Times New Roman" w:cs="Times New Roman"/>
          <w:color w:val="FF0000"/>
          <w:sz w:val="28"/>
          <w:szCs w:val="32"/>
        </w:rPr>
        <w:t>規定辦理者</w:t>
      </w:r>
      <w:r w:rsidR="00F403C4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，將取消</w:t>
      </w:r>
      <w:r w:rsidR="00B80287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其</w:t>
      </w:r>
      <w:r w:rsidR="00F403C4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續獎資格</w:t>
      </w:r>
      <w:r w:rsidR="00B80287" w:rsidRPr="007D0385">
        <w:rPr>
          <w:rFonts w:ascii="標楷體" w:eastAsia="標楷體" w:hAnsi="標楷體" w:cs="Times New Roman" w:hint="eastAsia"/>
          <w:color w:val="FF0000"/>
          <w:sz w:val="28"/>
          <w:szCs w:val="32"/>
        </w:rPr>
        <w:t>，</w:t>
      </w:r>
      <w:r w:rsidR="00B80287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其名額將由備取名單予以遞補</w:t>
      </w:r>
      <w:r w:rsidR="00705644" w:rsidRPr="007D0385">
        <w:rPr>
          <w:rFonts w:ascii="Times New Roman" w:eastAsia="標楷體" w:hAnsi="Times New Roman" w:cs="Times New Roman"/>
          <w:color w:val="FF0000"/>
          <w:sz w:val="28"/>
          <w:szCs w:val="32"/>
        </w:rPr>
        <w:t>。</w:t>
      </w:r>
    </w:p>
    <w:p w14:paraId="369B3BE1" w14:textId="62564817" w:rsidR="00CB1C49" w:rsidRPr="007D0385" w:rsidRDefault="00705644" w:rsidP="00F5199C">
      <w:pPr>
        <w:pStyle w:val="a3"/>
        <w:snapToGrid w:val="0"/>
        <w:ind w:leftChars="0" w:left="567"/>
        <w:jc w:val="both"/>
        <w:rPr>
          <w:rFonts w:ascii="Times New Roman" w:eastAsia="標楷體" w:hAnsi="Times New Roman" w:cs="Times New Roman"/>
          <w:color w:val="FF0000"/>
          <w:sz w:val="28"/>
          <w:szCs w:val="32"/>
        </w:rPr>
      </w:pPr>
      <w:r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本校將</w:t>
      </w:r>
      <w:r w:rsidR="00246684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定期針對受獎人繳交之資料</w:t>
      </w:r>
      <w:r w:rsidR="00246684" w:rsidRPr="007D0385">
        <w:rPr>
          <w:rFonts w:ascii="標楷體" w:eastAsia="標楷體" w:hAnsi="標楷體" w:cs="Times New Roman" w:hint="eastAsia"/>
          <w:color w:val="FF0000"/>
          <w:sz w:val="28"/>
          <w:szCs w:val="32"/>
        </w:rPr>
        <w:t>及</w:t>
      </w:r>
      <w:r w:rsidR="00246684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查核受獎人是否有休退學</w:t>
      </w:r>
      <w:r w:rsidR="00246684" w:rsidRPr="007D0385">
        <w:rPr>
          <w:rFonts w:ascii="新細明體" w:eastAsia="新細明體" w:hAnsi="新細明體" w:cs="Times New Roman" w:hint="eastAsia"/>
          <w:color w:val="FF0000"/>
          <w:sz w:val="28"/>
          <w:szCs w:val="32"/>
        </w:rPr>
        <w:t>、</w:t>
      </w:r>
      <w:r w:rsidR="00246684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在外從事專職全時工作</w:t>
      </w:r>
      <w:r w:rsidR="00246684" w:rsidRPr="007D0385">
        <w:rPr>
          <w:rFonts w:ascii="新細明體" w:eastAsia="新細明體" w:hAnsi="新細明體" w:cs="Times New Roman" w:hint="eastAsia"/>
          <w:color w:val="FF0000"/>
          <w:sz w:val="28"/>
          <w:szCs w:val="32"/>
        </w:rPr>
        <w:t>、</w:t>
      </w:r>
      <w:r w:rsidR="00246684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違反校規</w:t>
      </w:r>
      <w:r w:rsidR="005C022A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、學習研究</w:t>
      </w:r>
      <w:r w:rsidR="00AF5AE4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狀況</w:t>
      </w:r>
      <w:r w:rsidR="00B8579F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不佳</w:t>
      </w:r>
      <w:r w:rsidR="00246684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之重大情節等</w:t>
      </w:r>
      <w:r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進行評量</w:t>
      </w:r>
      <w:r w:rsidR="00B61E94"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，並</w:t>
      </w:r>
      <w:r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審核</w:t>
      </w:r>
      <w:bookmarkStart w:id="1" w:name="_GoBack"/>
      <w:bookmarkEnd w:id="1"/>
      <w:r w:rsidRPr="007D0385">
        <w:rPr>
          <w:rFonts w:ascii="Times New Roman" w:eastAsia="標楷體" w:hAnsi="Times New Roman" w:cs="Times New Roman" w:hint="eastAsia"/>
          <w:color w:val="FF0000"/>
          <w:sz w:val="28"/>
          <w:szCs w:val="32"/>
        </w:rPr>
        <w:t>續獎資格。</w:t>
      </w:r>
    </w:p>
    <w:p w14:paraId="7D21F789" w14:textId="77777777" w:rsidR="00F5199C" w:rsidRPr="006F020A" w:rsidRDefault="00F5199C" w:rsidP="00F5199C">
      <w:pPr>
        <w:pStyle w:val="a3"/>
        <w:snapToGrid w:val="0"/>
        <w:ind w:leftChars="0" w:left="567"/>
        <w:jc w:val="both"/>
        <w:rPr>
          <w:rFonts w:ascii="新細明體" w:eastAsia="新細明體" w:hAnsi="新細明體" w:cs="Times New Roman"/>
          <w:sz w:val="28"/>
          <w:szCs w:val="32"/>
        </w:rPr>
      </w:pPr>
    </w:p>
    <w:p w14:paraId="7C54F0D7" w14:textId="77777777" w:rsidR="008454B5" w:rsidRPr="006F020A" w:rsidRDefault="008454B5" w:rsidP="00B61E94">
      <w:pPr>
        <w:pStyle w:val="a3"/>
        <w:numPr>
          <w:ilvl w:val="0"/>
          <w:numId w:val="3"/>
        </w:numPr>
        <w:snapToGrid w:val="0"/>
        <w:ind w:leftChars="0" w:left="567" w:hanging="567"/>
        <w:jc w:val="both"/>
        <w:rPr>
          <w:rFonts w:ascii="標楷體" w:eastAsia="標楷體" w:hAnsi="標楷體"/>
          <w:b/>
          <w:sz w:val="28"/>
          <w:szCs w:val="32"/>
        </w:rPr>
      </w:pPr>
      <w:r w:rsidRPr="006F020A">
        <w:rPr>
          <w:rFonts w:ascii="標楷體" w:eastAsia="標楷體" w:hAnsi="標楷體" w:hint="eastAsia"/>
          <w:b/>
          <w:sz w:val="28"/>
          <w:szCs w:val="32"/>
        </w:rPr>
        <w:t>獎勵成果效益追蹤機制</w:t>
      </w:r>
    </w:p>
    <w:p w14:paraId="61A85A98" w14:textId="172F252B" w:rsidR="000D70A4" w:rsidRPr="006F020A" w:rsidRDefault="00777C95" w:rsidP="00B61E94">
      <w:pPr>
        <w:pStyle w:val="a3"/>
        <w:snapToGrid w:val="0"/>
        <w:ind w:leftChars="0" w:left="567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6F020A">
        <w:rPr>
          <w:rFonts w:ascii="Times New Roman" w:eastAsia="標楷體" w:hAnsi="Times New Roman" w:cs="Times New Roman"/>
          <w:sz w:val="28"/>
          <w:szCs w:val="32"/>
        </w:rPr>
        <w:t>獲獎學金之博士生應於每學</w:t>
      </w:r>
      <w:r w:rsidR="00FB774F" w:rsidRPr="006F020A">
        <w:rPr>
          <w:rFonts w:ascii="Times New Roman" w:eastAsia="標楷體" w:hAnsi="Times New Roman" w:cs="Times New Roman" w:hint="eastAsia"/>
          <w:sz w:val="28"/>
          <w:szCs w:val="32"/>
        </w:rPr>
        <w:t>期</w:t>
      </w:r>
      <w:r w:rsidRPr="006F020A">
        <w:rPr>
          <w:rFonts w:ascii="Times New Roman" w:eastAsia="標楷體" w:hAnsi="Times New Roman" w:cs="Times New Roman"/>
          <w:sz w:val="28"/>
          <w:szCs w:val="32"/>
        </w:rPr>
        <w:t>末繳交</w:t>
      </w:r>
      <w:r w:rsidR="008A188F" w:rsidRPr="006F020A">
        <w:rPr>
          <w:rFonts w:ascii="Times New Roman" w:eastAsia="標楷體" w:hAnsi="Times New Roman" w:cs="Times New Roman" w:hint="eastAsia"/>
          <w:sz w:val="28"/>
          <w:szCs w:val="32"/>
        </w:rPr>
        <w:t>相關</w:t>
      </w:r>
      <w:r w:rsidRPr="006F020A">
        <w:rPr>
          <w:rFonts w:ascii="Times New Roman" w:eastAsia="標楷體" w:hAnsi="Times New Roman" w:cs="Times New Roman"/>
          <w:sz w:val="28"/>
          <w:szCs w:val="32"/>
        </w:rPr>
        <w:t>報告，包含</w:t>
      </w:r>
      <w:r w:rsidR="000D70A4" w:rsidRPr="006F020A">
        <w:rPr>
          <w:rFonts w:ascii="Times New Roman" w:eastAsia="標楷體" w:hAnsi="Times New Roman" w:cs="Times New Roman"/>
          <w:sz w:val="28"/>
          <w:szCs w:val="32"/>
        </w:rPr>
        <w:t>參加研究活動概況、</w:t>
      </w:r>
      <w:r w:rsidR="000D70A4" w:rsidRPr="006F020A">
        <w:rPr>
          <w:rFonts w:ascii="Times New Roman" w:eastAsia="標楷體" w:hAnsi="Times New Roman" w:cs="Times New Roman" w:hint="eastAsia"/>
          <w:sz w:val="28"/>
          <w:szCs w:val="32"/>
        </w:rPr>
        <w:t>論文期刊投稿</w:t>
      </w:r>
      <w:r w:rsidR="00061FBE" w:rsidRPr="006F020A">
        <w:rPr>
          <w:rFonts w:ascii="Times New Roman" w:eastAsia="標楷體" w:hAnsi="Times New Roman" w:cs="Times New Roman"/>
          <w:sz w:val="28"/>
          <w:szCs w:val="32"/>
        </w:rPr>
        <w:t>、與國內連結或提供經驗分享成果說明等</w:t>
      </w:r>
      <w:r w:rsidR="00061FBE" w:rsidRPr="006F020A">
        <w:rPr>
          <w:rFonts w:ascii="Times New Roman" w:eastAsia="標楷體" w:hAnsi="Times New Roman" w:cs="Times New Roman" w:hint="eastAsia"/>
          <w:sz w:val="28"/>
          <w:szCs w:val="32"/>
        </w:rPr>
        <w:t>，以及畢業後</w:t>
      </w:r>
      <w:r w:rsidR="00061FBE" w:rsidRPr="006F020A">
        <w:rPr>
          <w:rFonts w:ascii="Times New Roman" w:eastAsia="標楷體" w:hAnsi="Times New Roman" w:cs="Times New Roman" w:hint="eastAsia"/>
          <w:sz w:val="28"/>
          <w:szCs w:val="32"/>
        </w:rPr>
        <w:t>3</w:t>
      </w:r>
      <w:r w:rsidR="00061FBE" w:rsidRPr="006F020A">
        <w:rPr>
          <w:rFonts w:ascii="Times New Roman" w:eastAsia="標楷體" w:hAnsi="Times New Roman" w:cs="Times New Roman" w:hint="eastAsia"/>
          <w:sz w:val="28"/>
          <w:szCs w:val="32"/>
        </w:rPr>
        <w:t>年內之流向追蹤。</w:t>
      </w:r>
    </w:p>
    <w:sectPr w:rsidR="000D70A4" w:rsidRPr="006F020A" w:rsidSect="008A188F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DEE42" w14:textId="77777777" w:rsidR="000C277A" w:rsidRDefault="000C277A" w:rsidP="00E44089">
      <w:r>
        <w:separator/>
      </w:r>
    </w:p>
  </w:endnote>
  <w:endnote w:type="continuationSeparator" w:id="0">
    <w:p w14:paraId="0E9600B3" w14:textId="77777777" w:rsidR="000C277A" w:rsidRDefault="000C277A" w:rsidP="00E4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29596" w14:textId="77777777" w:rsidR="000C277A" w:rsidRDefault="000C277A" w:rsidP="00E44089">
      <w:r>
        <w:separator/>
      </w:r>
    </w:p>
  </w:footnote>
  <w:footnote w:type="continuationSeparator" w:id="0">
    <w:p w14:paraId="38EF0F8D" w14:textId="77777777" w:rsidR="000C277A" w:rsidRDefault="000C277A" w:rsidP="00E4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13EC"/>
    <w:multiLevelType w:val="hybridMultilevel"/>
    <w:tmpl w:val="EDC42F32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155B721E"/>
    <w:multiLevelType w:val="hybridMultilevel"/>
    <w:tmpl w:val="5EA699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EA243F"/>
    <w:multiLevelType w:val="hybridMultilevel"/>
    <w:tmpl w:val="6310D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B30DFA"/>
    <w:multiLevelType w:val="hybridMultilevel"/>
    <w:tmpl w:val="DCA6696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723172A"/>
    <w:multiLevelType w:val="hybridMultilevel"/>
    <w:tmpl w:val="DCC0497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B7D0808"/>
    <w:multiLevelType w:val="hybridMultilevel"/>
    <w:tmpl w:val="972619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1A7FC9"/>
    <w:multiLevelType w:val="hybridMultilevel"/>
    <w:tmpl w:val="31FCD9E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55264BE2"/>
    <w:multiLevelType w:val="hybridMultilevel"/>
    <w:tmpl w:val="4698BF1C"/>
    <w:lvl w:ilvl="0" w:tplc="B6D247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5845111F"/>
    <w:multiLevelType w:val="hybridMultilevel"/>
    <w:tmpl w:val="2DA0BD94"/>
    <w:lvl w:ilvl="0" w:tplc="CA06BD8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6F0F5209"/>
    <w:multiLevelType w:val="hybridMultilevel"/>
    <w:tmpl w:val="F9BA0C58"/>
    <w:lvl w:ilvl="0" w:tplc="63923E4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73EC7087"/>
    <w:multiLevelType w:val="hybridMultilevel"/>
    <w:tmpl w:val="51D6CDE8"/>
    <w:lvl w:ilvl="0" w:tplc="63923E4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7EAB28BB"/>
    <w:multiLevelType w:val="hybridMultilevel"/>
    <w:tmpl w:val="8CCCF1A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D44DFF"/>
    <w:multiLevelType w:val="hybridMultilevel"/>
    <w:tmpl w:val="7CC4E162"/>
    <w:lvl w:ilvl="0" w:tplc="CA06BD8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86"/>
    <w:rsid w:val="00017074"/>
    <w:rsid w:val="000179D9"/>
    <w:rsid w:val="000517CB"/>
    <w:rsid w:val="00061FBE"/>
    <w:rsid w:val="00070F2A"/>
    <w:rsid w:val="000B57BD"/>
    <w:rsid w:val="000C277A"/>
    <w:rsid w:val="000D70A4"/>
    <w:rsid w:val="000E228A"/>
    <w:rsid w:val="00127CBD"/>
    <w:rsid w:val="00133A5B"/>
    <w:rsid w:val="0013597A"/>
    <w:rsid w:val="00140A84"/>
    <w:rsid w:val="001418DA"/>
    <w:rsid w:val="00154FF1"/>
    <w:rsid w:val="00181B70"/>
    <w:rsid w:val="0019756C"/>
    <w:rsid w:val="001A10C4"/>
    <w:rsid w:val="0020392F"/>
    <w:rsid w:val="00246684"/>
    <w:rsid w:val="002551E7"/>
    <w:rsid w:val="00260425"/>
    <w:rsid w:val="002620D6"/>
    <w:rsid w:val="0026658E"/>
    <w:rsid w:val="002A2015"/>
    <w:rsid w:val="002A5915"/>
    <w:rsid w:val="0030128C"/>
    <w:rsid w:val="0032525A"/>
    <w:rsid w:val="00362DAB"/>
    <w:rsid w:val="003A5EC1"/>
    <w:rsid w:val="003F4836"/>
    <w:rsid w:val="00466011"/>
    <w:rsid w:val="004D7FA6"/>
    <w:rsid w:val="004E5B0D"/>
    <w:rsid w:val="004F3AA0"/>
    <w:rsid w:val="00524D7C"/>
    <w:rsid w:val="00534CF5"/>
    <w:rsid w:val="00566FEE"/>
    <w:rsid w:val="00582CEE"/>
    <w:rsid w:val="00586C48"/>
    <w:rsid w:val="005B283A"/>
    <w:rsid w:val="005C022A"/>
    <w:rsid w:val="005C2DB7"/>
    <w:rsid w:val="005E6003"/>
    <w:rsid w:val="00613326"/>
    <w:rsid w:val="00684859"/>
    <w:rsid w:val="006D2826"/>
    <w:rsid w:val="006F020A"/>
    <w:rsid w:val="006F15C8"/>
    <w:rsid w:val="006F195D"/>
    <w:rsid w:val="00703703"/>
    <w:rsid w:val="00705644"/>
    <w:rsid w:val="007361CC"/>
    <w:rsid w:val="007674A6"/>
    <w:rsid w:val="00771479"/>
    <w:rsid w:val="00771EDB"/>
    <w:rsid w:val="00777C95"/>
    <w:rsid w:val="007850DE"/>
    <w:rsid w:val="0079371A"/>
    <w:rsid w:val="007B773C"/>
    <w:rsid w:val="007D0385"/>
    <w:rsid w:val="00801382"/>
    <w:rsid w:val="00801F41"/>
    <w:rsid w:val="00814E5E"/>
    <w:rsid w:val="0081558F"/>
    <w:rsid w:val="008209FD"/>
    <w:rsid w:val="00821797"/>
    <w:rsid w:val="008276B2"/>
    <w:rsid w:val="008336F8"/>
    <w:rsid w:val="008454B5"/>
    <w:rsid w:val="00851221"/>
    <w:rsid w:val="008A188F"/>
    <w:rsid w:val="008A7D76"/>
    <w:rsid w:val="008B38AD"/>
    <w:rsid w:val="008E7707"/>
    <w:rsid w:val="00904FF7"/>
    <w:rsid w:val="00906B88"/>
    <w:rsid w:val="00907724"/>
    <w:rsid w:val="00926BB8"/>
    <w:rsid w:val="00963F2B"/>
    <w:rsid w:val="00976FFF"/>
    <w:rsid w:val="009827E1"/>
    <w:rsid w:val="00990E4D"/>
    <w:rsid w:val="009B6012"/>
    <w:rsid w:val="009B6D86"/>
    <w:rsid w:val="009D6C91"/>
    <w:rsid w:val="00A16CB6"/>
    <w:rsid w:val="00A51C50"/>
    <w:rsid w:val="00A54FE9"/>
    <w:rsid w:val="00A714BC"/>
    <w:rsid w:val="00AD52C8"/>
    <w:rsid w:val="00AF5AE4"/>
    <w:rsid w:val="00B0444C"/>
    <w:rsid w:val="00B34ACF"/>
    <w:rsid w:val="00B35B7D"/>
    <w:rsid w:val="00B56FE9"/>
    <w:rsid w:val="00B61E94"/>
    <w:rsid w:val="00B80287"/>
    <w:rsid w:val="00B8579F"/>
    <w:rsid w:val="00C45D0E"/>
    <w:rsid w:val="00C61D04"/>
    <w:rsid w:val="00C67117"/>
    <w:rsid w:val="00CA7EEE"/>
    <w:rsid w:val="00CB1C49"/>
    <w:rsid w:val="00CB4F5A"/>
    <w:rsid w:val="00CC29ED"/>
    <w:rsid w:val="00CD055D"/>
    <w:rsid w:val="00CF41D6"/>
    <w:rsid w:val="00D072E6"/>
    <w:rsid w:val="00D145D2"/>
    <w:rsid w:val="00D41EE5"/>
    <w:rsid w:val="00D53363"/>
    <w:rsid w:val="00D76465"/>
    <w:rsid w:val="00D8552B"/>
    <w:rsid w:val="00D876F1"/>
    <w:rsid w:val="00DA33EA"/>
    <w:rsid w:val="00DA4836"/>
    <w:rsid w:val="00DC33B2"/>
    <w:rsid w:val="00DC3888"/>
    <w:rsid w:val="00E44089"/>
    <w:rsid w:val="00E91EC1"/>
    <w:rsid w:val="00EC63F8"/>
    <w:rsid w:val="00F046C8"/>
    <w:rsid w:val="00F403C4"/>
    <w:rsid w:val="00F5199C"/>
    <w:rsid w:val="00F75B70"/>
    <w:rsid w:val="00F945E1"/>
    <w:rsid w:val="00FB25E5"/>
    <w:rsid w:val="00FB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29F81"/>
  <w15:chartTrackingRefBased/>
  <w15:docId w15:val="{57C45D80-C027-4DD3-9F0B-9E265579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B5"/>
    <w:pPr>
      <w:ind w:leftChars="200" w:left="480"/>
    </w:pPr>
  </w:style>
  <w:style w:type="table" w:styleId="a4">
    <w:name w:val="Table Grid"/>
    <w:basedOn w:val="a1"/>
    <w:uiPriority w:val="39"/>
    <w:rsid w:val="000D7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40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408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6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6C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力群 沈</dc:creator>
  <cp:keywords/>
  <dc:description/>
  <cp:lastModifiedBy>user</cp:lastModifiedBy>
  <cp:revision>3</cp:revision>
  <cp:lastPrinted>2023-08-01T07:48:00Z</cp:lastPrinted>
  <dcterms:created xsi:type="dcterms:W3CDTF">2023-08-01T07:57:00Z</dcterms:created>
  <dcterms:modified xsi:type="dcterms:W3CDTF">2023-08-11T04:44:00Z</dcterms:modified>
</cp:coreProperties>
</file>