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81CAE" w14:textId="1CCAFA69" w:rsidR="00EA7CF6" w:rsidRDefault="00EA7CF6" w:rsidP="00722103">
      <w:pPr>
        <w:spacing w:line="400" w:lineRule="exact"/>
        <w:contextualSpacing/>
        <w:outlineLvl w:val="0"/>
        <w:rPr>
          <w:rFonts w:ascii="Times New Roman" w:eastAsia="標楷體" w:hAnsi="Times New Roman" w:cs="Times New Roman"/>
          <w:b/>
          <w:color w:val="000000" w:themeColor="text1"/>
          <w:kern w:val="0"/>
          <w:sz w:val="32"/>
          <w:szCs w:val="32"/>
          <w:lang w:val="x-none"/>
        </w:rPr>
      </w:pPr>
      <w:bookmarkStart w:id="0" w:name="_GoBack"/>
      <w:bookmarkEnd w:id="0"/>
      <w:r>
        <w:rPr>
          <w:rFonts w:ascii="Times New Roman" w:eastAsia="標楷體" w:hAnsi="Times New Roman" w:cs="Times New Roman" w:hint="eastAsia"/>
          <w:b/>
          <w:color w:val="000000" w:themeColor="text1"/>
          <w:kern w:val="0"/>
          <w:sz w:val="32"/>
          <w:szCs w:val="32"/>
          <w:lang w:val="x-none"/>
        </w:rPr>
        <w:t>D</w:t>
      </w:r>
      <w:r>
        <w:rPr>
          <w:rFonts w:ascii="Times New Roman" w:eastAsia="標楷體" w:hAnsi="Times New Roman" w:cs="Times New Roman"/>
          <w:b/>
          <w:color w:val="000000" w:themeColor="text1"/>
          <w:kern w:val="0"/>
          <w:sz w:val="32"/>
          <w:szCs w:val="32"/>
          <w:lang w:val="x-none"/>
        </w:rPr>
        <w:t xml:space="preserve">egree Requirements for Ph.D. Students in the Department of Civil and Construction Engineering, National Taiwan University of Science and Technology </w:t>
      </w:r>
    </w:p>
    <w:p w14:paraId="2B2CADFD" w14:textId="2854AF5F" w:rsidR="00EA7CF6" w:rsidRPr="00C32E34" w:rsidRDefault="00EA7CF6" w:rsidP="009C6698">
      <w:pPr>
        <w:adjustRightInd w:val="0"/>
        <w:spacing w:line="300" w:lineRule="exact"/>
        <w:ind w:left="482" w:hanging="482"/>
        <w:jc w:val="right"/>
        <w:textAlignment w:val="baseline"/>
        <w:rPr>
          <w:rFonts w:ascii="Times New Roman" w:eastAsia="標楷體" w:hAnsi="Times New Roman" w:cs="Times New Roman"/>
          <w:color w:val="000000" w:themeColor="text1"/>
          <w:kern w:val="0"/>
          <w:sz w:val="20"/>
          <w:szCs w:val="20"/>
        </w:rPr>
      </w:pPr>
      <w:r>
        <w:rPr>
          <w:rFonts w:ascii="Times New Roman" w:eastAsia="標楷體" w:hAnsi="Times New Roman" w:cs="Times New Roman"/>
          <w:color w:val="000000" w:themeColor="text1"/>
          <w:kern w:val="0"/>
          <w:sz w:val="20"/>
          <w:szCs w:val="20"/>
        </w:rPr>
        <w:t>15</w:t>
      </w:r>
      <w:r w:rsidRPr="00C32E34">
        <w:rPr>
          <w:rFonts w:ascii="Times New Roman" w:eastAsia="標楷體" w:hAnsi="Times New Roman" w:cs="Times New Roman"/>
          <w:color w:val="000000" w:themeColor="text1"/>
          <w:kern w:val="0"/>
          <w:sz w:val="20"/>
          <w:szCs w:val="20"/>
        </w:rPr>
        <w:t>th</w:t>
      </w:r>
      <w:r>
        <w:rPr>
          <w:rFonts w:ascii="Times New Roman" w:eastAsia="標楷體" w:hAnsi="Times New Roman" w:cs="Times New Roman"/>
          <w:color w:val="000000" w:themeColor="text1"/>
          <w:kern w:val="0"/>
          <w:sz w:val="20"/>
          <w:szCs w:val="20"/>
        </w:rPr>
        <w:t xml:space="preserve"> amendment </w:t>
      </w:r>
      <w:r w:rsidR="00A07266">
        <w:rPr>
          <w:rFonts w:ascii="Times New Roman" w:eastAsia="標楷體" w:hAnsi="Times New Roman" w:cs="Times New Roman"/>
          <w:color w:val="000000" w:themeColor="text1"/>
          <w:kern w:val="0"/>
          <w:sz w:val="20"/>
          <w:szCs w:val="20"/>
        </w:rPr>
        <w:t xml:space="preserve">in </w:t>
      </w:r>
      <w:r w:rsidR="002C4346">
        <w:rPr>
          <w:rFonts w:ascii="Times New Roman" w:eastAsia="標楷體" w:hAnsi="Times New Roman" w:cs="Times New Roman"/>
          <w:color w:val="000000" w:themeColor="text1"/>
          <w:kern w:val="0"/>
          <w:sz w:val="20"/>
          <w:szCs w:val="20"/>
        </w:rPr>
        <w:t xml:space="preserve">the </w:t>
      </w:r>
      <w:bookmarkStart w:id="1" w:name="_Hlk34752049"/>
      <w:r w:rsidR="002C4346" w:rsidRPr="00201FC1">
        <w:rPr>
          <w:rFonts w:ascii="Times New Roman" w:eastAsia="標楷體" w:hAnsi="Times New Roman" w:cs="Times New Roman"/>
          <w:color w:val="000000" w:themeColor="text1"/>
          <w:kern w:val="0"/>
          <w:sz w:val="20"/>
          <w:szCs w:val="20"/>
        </w:rPr>
        <w:t>Department Affairs Meeting</w:t>
      </w:r>
      <w:bookmarkEnd w:id="1"/>
      <w:r>
        <w:rPr>
          <w:rFonts w:ascii="Times New Roman" w:eastAsia="標楷體" w:hAnsi="Times New Roman" w:cs="Times New Roman"/>
          <w:color w:val="000000" w:themeColor="text1"/>
          <w:kern w:val="0"/>
          <w:sz w:val="20"/>
          <w:szCs w:val="20"/>
        </w:rPr>
        <w:t xml:space="preserve"> on Sep</w:t>
      </w:r>
      <w:r w:rsidR="00A07266">
        <w:rPr>
          <w:rFonts w:ascii="Times New Roman" w:eastAsia="標楷體" w:hAnsi="Times New Roman" w:cs="Times New Roman"/>
          <w:color w:val="000000" w:themeColor="text1"/>
          <w:kern w:val="0"/>
          <w:sz w:val="20"/>
          <w:szCs w:val="20"/>
        </w:rPr>
        <w:t>tember</w:t>
      </w:r>
      <w:r>
        <w:rPr>
          <w:rFonts w:ascii="Times New Roman" w:eastAsia="標楷體" w:hAnsi="Times New Roman" w:cs="Times New Roman"/>
          <w:color w:val="000000" w:themeColor="text1"/>
          <w:kern w:val="0"/>
          <w:sz w:val="20"/>
          <w:szCs w:val="20"/>
        </w:rPr>
        <w:t xml:space="preserve"> 09, 2010</w:t>
      </w:r>
    </w:p>
    <w:p w14:paraId="34491F42" w14:textId="342719CA" w:rsidR="00EA7CF6" w:rsidRPr="00C32E34" w:rsidRDefault="00EA7CF6" w:rsidP="009C6698">
      <w:pPr>
        <w:adjustRightInd w:val="0"/>
        <w:spacing w:line="300" w:lineRule="exact"/>
        <w:ind w:left="482" w:hanging="482"/>
        <w:jc w:val="right"/>
        <w:textAlignment w:val="baseline"/>
        <w:rPr>
          <w:rFonts w:ascii="Times New Roman" w:eastAsia="標楷體" w:hAnsi="Times New Roman" w:cs="Times New Roman"/>
          <w:color w:val="000000" w:themeColor="text1"/>
          <w:kern w:val="0"/>
          <w:sz w:val="20"/>
          <w:szCs w:val="20"/>
        </w:rPr>
      </w:pPr>
      <w:r>
        <w:rPr>
          <w:rFonts w:ascii="Times New Roman" w:eastAsia="標楷體" w:hAnsi="Times New Roman" w:cs="Times New Roman"/>
          <w:color w:val="000000" w:themeColor="text1"/>
          <w:kern w:val="0"/>
          <w:sz w:val="20"/>
          <w:szCs w:val="20"/>
        </w:rPr>
        <w:t>16</w:t>
      </w:r>
      <w:r w:rsidRPr="00C32E34">
        <w:rPr>
          <w:rFonts w:ascii="Times New Roman" w:eastAsia="標楷體" w:hAnsi="Times New Roman" w:cs="Times New Roman"/>
          <w:color w:val="000000" w:themeColor="text1"/>
          <w:kern w:val="0"/>
          <w:sz w:val="20"/>
          <w:szCs w:val="20"/>
        </w:rPr>
        <w:t>th</w:t>
      </w:r>
      <w:r>
        <w:rPr>
          <w:rFonts w:ascii="Times New Roman" w:eastAsia="標楷體" w:hAnsi="Times New Roman" w:cs="Times New Roman"/>
          <w:color w:val="000000" w:themeColor="text1"/>
          <w:kern w:val="0"/>
          <w:sz w:val="20"/>
          <w:szCs w:val="20"/>
        </w:rPr>
        <w:t xml:space="preserve"> amendment </w:t>
      </w:r>
      <w:r w:rsidR="00A07266">
        <w:rPr>
          <w:rFonts w:ascii="Times New Roman" w:eastAsia="標楷體" w:hAnsi="Times New Roman" w:cs="Times New Roman"/>
          <w:color w:val="000000" w:themeColor="text1"/>
          <w:kern w:val="0"/>
          <w:sz w:val="20"/>
          <w:szCs w:val="20"/>
        </w:rPr>
        <w:t xml:space="preserve">in the </w:t>
      </w:r>
      <w:r w:rsidR="002C4346">
        <w:rPr>
          <w:rFonts w:ascii="Times New Roman" w:eastAsia="標楷體" w:hAnsi="Times New Roman" w:cs="Times New Roman"/>
          <w:color w:val="000000" w:themeColor="text1"/>
          <w:kern w:val="0"/>
          <w:sz w:val="20"/>
          <w:szCs w:val="20"/>
        </w:rPr>
        <w:t xml:space="preserve">Department </w:t>
      </w:r>
      <w:r w:rsidR="002C4346">
        <w:rPr>
          <w:rFonts w:ascii="Times New Roman" w:eastAsia="標楷體" w:hAnsi="Times New Roman" w:cs="Times New Roman" w:hint="eastAsia"/>
          <w:color w:val="000000" w:themeColor="text1"/>
          <w:kern w:val="0"/>
          <w:sz w:val="20"/>
          <w:szCs w:val="20"/>
        </w:rPr>
        <w:t>Af</w:t>
      </w:r>
      <w:r w:rsidR="002C4346">
        <w:rPr>
          <w:rFonts w:ascii="Times New Roman" w:eastAsia="標楷體" w:hAnsi="Times New Roman" w:cs="Times New Roman"/>
          <w:color w:val="000000" w:themeColor="text1"/>
          <w:kern w:val="0"/>
          <w:sz w:val="20"/>
          <w:szCs w:val="20"/>
        </w:rPr>
        <w:t>fairs Meeting</w:t>
      </w:r>
      <w:r>
        <w:rPr>
          <w:rFonts w:ascii="Times New Roman" w:eastAsia="標楷體" w:hAnsi="Times New Roman" w:cs="Times New Roman"/>
          <w:color w:val="000000" w:themeColor="text1"/>
          <w:kern w:val="0"/>
          <w:sz w:val="20"/>
          <w:szCs w:val="20"/>
        </w:rPr>
        <w:t xml:space="preserve"> on Dec</w:t>
      </w:r>
      <w:r w:rsidR="00A07266">
        <w:rPr>
          <w:rFonts w:ascii="Times New Roman" w:eastAsia="標楷體" w:hAnsi="Times New Roman" w:cs="Times New Roman"/>
          <w:color w:val="000000" w:themeColor="text1"/>
          <w:kern w:val="0"/>
          <w:sz w:val="20"/>
          <w:szCs w:val="20"/>
        </w:rPr>
        <w:t>ember</w:t>
      </w:r>
      <w:r>
        <w:rPr>
          <w:rFonts w:ascii="Times New Roman" w:eastAsia="標楷體" w:hAnsi="Times New Roman" w:cs="Times New Roman"/>
          <w:color w:val="000000" w:themeColor="text1"/>
          <w:kern w:val="0"/>
          <w:sz w:val="20"/>
          <w:szCs w:val="20"/>
        </w:rPr>
        <w:t xml:space="preserve"> 14, 2010</w:t>
      </w:r>
    </w:p>
    <w:p w14:paraId="2DE7384F" w14:textId="55EBF29D" w:rsidR="00EA7CF6" w:rsidRPr="00C32E34" w:rsidRDefault="00EA7CF6" w:rsidP="009C6698">
      <w:pPr>
        <w:adjustRightInd w:val="0"/>
        <w:spacing w:line="300" w:lineRule="exact"/>
        <w:ind w:left="482" w:hanging="482"/>
        <w:jc w:val="right"/>
        <w:textAlignment w:val="baseline"/>
        <w:rPr>
          <w:rFonts w:ascii="Times New Roman" w:eastAsia="標楷體" w:hAnsi="Times New Roman" w:cs="Times New Roman"/>
          <w:color w:val="000000" w:themeColor="text1"/>
          <w:kern w:val="0"/>
          <w:sz w:val="20"/>
          <w:szCs w:val="20"/>
        </w:rPr>
      </w:pPr>
      <w:r>
        <w:rPr>
          <w:rFonts w:ascii="Times New Roman" w:eastAsia="標楷體" w:hAnsi="Times New Roman" w:cs="Times New Roman"/>
          <w:color w:val="000000" w:themeColor="text1"/>
          <w:kern w:val="0"/>
          <w:sz w:val="20"/>
          <w:szCs w:val="20"/>
        </w:rPr>
        <w:t>17</w:t>
      </w:r>
      <w:r w:rsidRPr="00C32E34">
        <w:rPr>
          <w:rFonts w:ascii="Times New Roman" w:eastAsia="標楷體" w:hAnsi="Times New Roman" w:cs="Times New Roman"/>
          <w:color w:val="000000" w:themeColor="text1"/>
          <w:kern w:val="0"/>
          <w:sz w:val="20"/>
          <w:szCs w:val="20"/>
        </w:rPr>
        <w:t>th</w:t>
      </w:r>
      <w:r>
        <w:rPr>
          <w:rFonts w:ascii="Times New Roman" w:eastAsia="標楷體" w:hAnsi="Times New Roman" w:cs="Times New Roman"/>
          <w:color w:val="000000" w:themeColor="text1"/>
          <w:kern w:val="0"/>
          <w:sz w:val="20"/>
          <w:szCs w:val="20"/>
        </w:rPr>
        <w:t xml:space="preserve"> amendment </w:t>
      </w:r>
      <w:r w:rsidR="00A07266">
        <w:rPr>
          <w:rFonts w:ascii="Times New Roman" w:eastAsia="標楷體" w:hAnsi="Times New Roman" w:cs="Times New Roman"/>
          <w:color w:val="000000" w:themeColor="text1"/>
          <w:kern w:val="0"/>
          <w:sz w:val="20"/>
          <w:szCs w:val="20"/>
        </w:rPr>
        <w:t xml:space="preserve">in the </w:t>
      </w:r>
      <w:r w:rsidR="002C4346">
        <w:rPr>
          <w:rFonts w:ascii="Times New Roman" w:eastAsia="標楷體" w:hAnsi="Times New Roman" w:cs="Times New Roman"/>
          <w:color w:val="000000" w:themeColor="text1"/>
          <w:kern w:val="0"/>
          <w:sz w:val="20"/>
          <w:szCs w:val="20"/>
        </w:rPr>
        <w:t xml:space="preserve">Department </w:t>
      </w:r>
      <w:r w:rsidR="002C4346">
        <w:rPr>
          <w:rFonts w:ascii="Times New Roman" w:eastAsia="標楷體" w:hAnsi="Times New Roman" w:cs="Times New Roman" w:hint="eastAsia"/>
          <w:color w:val="000000" w:themeColor="text1"/>
          <w:kern w:val="0"/>
          <w:sz w:val="20"/>
          <w:szCs w:val="20"/>
        </w:rPr>
        <w:t>Af</w:t>
      </w:r>
      <w:r w:rsidR="002C4346">
        <w:rPr>
          <w:rFonts w:ascii="Times New Roman" w:eastAsia="標楷體" w:hAnsi="Times New Roman" w:cs="Times New Roman"/>
          <w:color w:val="000000" w:themeColor="text1"/>
          <w:kern w:val="0"/>
          <w:sz w:val="20"/>
          <w:szCs w:val="20"/>
        </w:rPr>
        <w:t>fairs Meeting</w:t>
      </w:r>
      <w:r>
        <w:rPr>
          <w:rFonts w:ascii="Times New Roman" w:eastAsia="標楷體" w:hAnsi="Times New Roman" w:cs="Times New Roman"/>
          <w:color w:val="000000" w:themeColor="text1"/>
          <w:kern w:val="0"/>
          <w:sz w:val="20"/>
          <w:szCs w:val="20"/>
        </w:rPr>
        <w:t xml:space="preserve"> on Sep</w:t>
      </w:r>
      <w:r w:rsidR="00A07266">
        <w:rPr>
          <w:rFonts w:ascii="Times New Roman" w:eastAsia="標楷體" w:hAnsi="Times New Roman" w:cs="Times New Roman"/>
          <w:color w:val="000000" w:themeColor="text1"/>
          <w:kern w:val="0"/>
          <w:sz w:val="20"/>
          <w:szCs w:val="20"/>
        </w:rPr>
        <w:t>tember</w:t>
      </w:r>
      <w:r>
        <w:rPr>
          <w:rFonts w:ascii="Times New Roman" w:eastAsia="標楷體" w:hAnsi="Times New Roman" w:cs="Times New Roman"/>
          <w:color w:val="000000" w:themeColor="text1"/>
          <w:kern w:val="0"/>
          <w:sz w:val="20"/>
          <w:szCs w:val="20"/>
        </w:rPr>
        <w:t xml:space="preserve"> 25, 2012</w:t>
      </w:r>
    </w:p>
    <w:p w14:paraId="261302AA" w14:textId="14569C20" w:rsidR="00EA7CF6" w:rsidRPr="00C32E34" w:rsidRDefault="00EA7CF6" w:rsidP="009C6698">
      <w:pPr>
        <w:adjustRightInd w:val="0"/>
        <w:spacing w:line="300" w:lineRule="exact"/>
        <w:ind w:left="482" w:hanging="482"/>
        <w:jc w:val="right"/>
        <w:textAlignment w:val="baseline"/>
        <w:rPr>
          <w:rFonts w:ascii="Times New Roman" w:eastAsia="標楷體" w:hAnsi="Times New Roman" w:cs="Times New Roman"/>
          <w:color w:val="000000" w:themeColor="text1"/>
          <w:kern w:val="0"/>
          <w:sz w:val="20"/>
          <w:szCs w:val="20"/>
        </w:rPr>
      </w:pPr>
      <w:r>
        <w:rPr>
          <w:rFonts w:ascii="Times New Roman" w:eastAsia="標楷體" w:hAnsi="Times New Roman" w:cs="Times New Roman"/>
          <w:color w:val="000000" w:themeColor="text1"/>
          <w:kern w:val="0"/>
          <w:sz w:val="20"/>
          <w:szCs w:val="20"/>
        </w:rPr>
        <w:t>18</w:t>
      </w:r>
      <w:r w:rsidRPr="00C32E34">
        <w:rPr>
          <w:rFonts w:ascii="Times New Roman" w:eastAsia="標楷體" w:hAnsi="Times New Roman" w:cs="Times New Roman"/>
          <w:color w:val="000000" w:themeColor="text1"/>
          <w:kern w:val="0"/>
          <w:sz w:val="20"/>
          <w:szCs w:val="20"/>
        </w:rPr>
        <w:t>th</w:t>
      </w:r>
      <w:r>
        <w:rPr>
          <w:rFonts w:ascii="Times New Roman" w:eastAsia="標楷體" w:hAnsi="Times New Roman" w:cs="Times New Roman"/>
          <w:color w:val="000000" w:themeColor="text1"/>
          <w:kern w:val="0"/>
          <w:sz w:val="20"/>
          <w:szCs w:val="20"/>
        </w:rPr>
        <w:t xml:space="preserve"> amendment </w:t>
      </w:r>
      <w:r w:rsidR="00A07266">
        <w:rPr>
          <w:rFonts w:ascii="Times New Roman" w:eastAsia="標楷體" w:hAnsi="Times New Roman" w:cs="Times New Roman"/>
          <w:color w:val="000000" w:themeColor="text1"/>
          <w:kern w:val="0"/>
          <w:sz w:val="20"/>
          <w:szCs w:val="20"/>
        </w:rPr>
        <w:t xml:space="preserve">in the </w:t>
      </w:r>
      <w:r w:rsidR="002C4346">
        <w:rPr>
          <w:rFonts w:ascii="Times New Roman" w:eastAsia="標楷體" w:hAnsi="Times New Roman" w:cs="Times New Roman"/>
          <w:color w:val="000000" w:themeColor="text1"/>
          <w:kern w:val="0"/>
          <w:sz w:val="20"/>
          <w:szCs w:val="20"/>
        </w:rPr>
        <w:t xml:space="preserve">Department </w:t>
      </w:r>
      <w:r w:rsidR="002C4346">
        <w:rPr>
          <w:rFonts w:ascii="Times New Roman" w:eastAsia="標楷體" w:hAnsi="Times New Roman" w:cs="Times New Roman" w:hint="eastAsia"/>
          <w:color w:val="000000" w:themeColor="text1"/>
          <w:kern w:val="0"/>
          <w:sz w:val="20"/>
          <w:szCs w:val="20"/>
        </w:rPr>
        <w:t>Af</w:t>
      </w:r>
      <w:r w:rsidR="002C4346">
        <w:rPr>
          <w:rFonts w:ascii="Times New Roman" w:eastAsia="標楷體" w:hAnsi="Times New Roman" w:cs="Times New Roman"/>
          <w:color w:val="000000" w:themeColor="text1"/>
          <w:kern w:val="0"/>
          <w:sz w:val="20"/>
          <w:szCs w:val="20"/>
        </w:rPr>
        <w:t>fairs Meeting</w:t>
      </w:r>
      <w:r>
        <w:rPr>
          <w:rFonts w:ascii="Times New Roman" w:eastAsia="標楷體" w:hAnsi="Times New Roman" w:cs="Times New Roman"/>
          <w:color w:val="000000" w:themeColor="text1"/>
          <w:kern w:val="0"/>
          <w:sz w:val="20"/>
          <w:szCs w:val="20"/>
        </w:rPr>
        <w:t xml:space="preserve"> on Apr</w:t>
      </w:r>
      <w:r w:rsidR="00A07266">
        <w:rPr>
          <w:rFonts w:ascii="Times New Roman" w:eastAsia="標楷體" w:hAnsi="Times New Roman" w:cs="Times New Roman"/>
          <w:color w:val="000000" w:themeColor="text1"/>
          <w:kern w:val="0"/>
          <w:sz w:val="20"/>
          <w:szCs w:val="20"/>
        </w:rPr>
        <w:t>il</w:t>
      </w:r>
      <w:r>
        <w:rPr>
          <w:rFonts w:ascii="Times New Roman" w:eastAsia="標楷體" w:hAnsi="Times New Roman" w:cs="Times New Roman"/>
          <w:color w:val="000000" w:themeColor="text1"/>
          <w:kern w:val="0"/>
          <w:sz w:val="20"/>
          <w:szCs w:val="20"/>
        </w:rPr>
        <w:t xml:space="preserve"> 21, 2015</w:t>
      </w:r>
    </w:p>
    <w:p w14:paraId="52936F20" w14:textId="59C24FF7" w:rsidR="00EA7CF6" w:rsidRPr="00C32E34" w:rsidRDefault="00EA7CF6" w:rsidP="009C6698">
      <w:pPr>
        <w:adjustRightInd w:val="0"/>
        <w:spacing w:line="300" w:lineRule="exact"/>
        <w:ind w:left="482" w:hanging="482"/>
        <w:jc w:val="right"/>
        <w:textAlignment w:val="baseline"/>
        <w:rPr>
          <w:rFonts w:ascii="Times New Roman" w:eastAsia="標楷體" w:hAnsi="Times New Roman" w:cs="Times New Roman"/>
          <w:color w:val="000000" w:themeColor="text1"/>
          <w:kern w:val="0"/>
          <w:sz w:val="20"/>
          <w:szCs w:val="20"/>
        </w:rPr>
      </w:pPr>
      <w:r>
        <w:rPr>
          <w:rFonts w:ascii="Times New Roman" w:eastAsia="標楷體" w:hAnsi="Times New Roman" w:cs="Times New Roman"/>
          <w:color w:val="000000" w:themeColor="text1"/>
          <w:kern w:val="0"/>
          <w:sz w:val="20"/>
          <w:szCs w:val="20"/>
        </w:rPr>
        <w:t>19</w:t>
      </w:r>
      <w:r w:rsidRPr="00C32E34">
        <w:rPr>
          <w:rFonts w:ascii="Times New Roman" w:eastAsia="標楷體" w:hAnsi="Times New Roman" w:cs="Times New Roman"/>
          <w:color w:val="000000" w:themeColor="text1"/>
          <w:kern w:val="0"/>
          <w:sz w:val="20"/>
          <w:szCs w:val="20"/>
        </w:rPr>
        <w:t>th</w:t>
      </w:r>
      <w:r>
        <w:rPr>
          <w:rFonts w:ascii="Times New Roman" w:eastAsia="標楷體" w:hAnsi="Times New Roman" w:cs="Times New Roman"/>
          <w:color w:val="000000" w:themeColor="text1"/>
          <w:kern w:val="0"/>
          <w:sz w:val="20"/>
          <w:szCs w:val="20"/>
        </w:rPr>
        <w:t xml:space="preserve"> amendment </w:t>
      </w:r>
      <w:r w:rsidR="00A07266">
        <w:rPr>
          <w:rFonts w:ascii="Times New Roman" w:eastAsia="標楷體" w:hAnsi="Times New Roman" w:cs="Times New Roman"/>
          <w:color w:val="000000" w:themeColor="text1"/>
          <w:kern w:val="0"/>
          <w:sz w:val="20"/>
          <w:szCs w:val="20"/>
        </w:rPr>
        <w:t xml:space="preserve">in the </w:t>
      </w:r>
      <w:r w:rsidR="002C4346">
        <w:rPr>
          <w:rFonts w:ascii="Times New Roman" w:eastAsia="標楷體" w:hAnsi="Times New Roman" w:cs="Times New Roman"/>
          <w:color w:val="000000" w:themeColor="text1"/>
          <w:kern w:val="0"/>
          <w:sz w:val="20"/>
          <w:szCs w:val="20"/>
        </w:rPr>
        <w:t xml:space="preserve">Department </w:t>
      </w:r>
      <w:r w:rsidR="002C4346">
        <w:rPr>
          <w:rFonts w:ascii="Times New Roman" w:eastAsia="標楷體" w:hAnsi="Times New Roman" w:cs="Times New Roman" w:hint="eastAsia"/>
          <w:color w:val="000000" w:themeColor="text1"/>
          <w:kern w:val="0"/>
          <w:sz w:val="20"/>
          <w:szCs w:val="20"/>
        </w:rPr>
        <w:t>Af</w:t>
      </w:r>
      <w:r w:rsidR="002C4346">
        <w:rPr>
          <w:rFonts w:ascii="Times New Roman" w:eastAsia="標楷體" w:hAnsi="Times New Roman" w:cs="Times New Roman"/>
          <w:color w:val="000000" w:themeColor="text1"/>
          <w:kern w:val="0"/>
          <w:sz w:val="20"/>
          <w:szCs w:val="20"/>
        </w:rPr>
        <w:t>fairs Meeting</w:t>
      </w:r>
      <w:r>
        <w:rPr>
          <w:rFonts w:ascii="Times New Roman" w:eastAsia="標楷體" w:hAnsi="Times New Roman" w:cs="Times New Roman"/>
          <w:color w:val="000000" w:themeColor="text1"/>
          <w:kern w:val="0"/>
          <w:sz w:val="20"/>
          <w:szCs w:val="20"/>
        </w:rPr>
        <w:t xml:space="preserve"> on Oct</w:t>
      </w:r>
      <w:r w:rsidR="00A07266">
        <w:rPr>
          <w:rFonts w:ascii="Times New Roman" w:eastAsia="標楷體" w:hAnsi="Times New Roman" w:cs="Times New Roman"/>
          <w:color w:val="000000" w:themeColor="text1"/>
          <w:kern w:val="0"/>
          <w:sz w:val="20"/>
          <w:szCs w:val="20"/>
        </w:rPr>
        <w:t>ober</w:t>
      </w:r>
      <w:r>
        <w:rPr>
          <w:rFonts w:ascii="Times New Roman" w:eastAsia="標楷體" w:hAnsi="Times New Roman" w:cs="Times New Roman"/>
          <w:color w:val="000000" w:themeColor="text1"/>
          <w:kern w:val="0"/>
          <w:sz w:val="20"/>
          <w:szCs w:val="20"/>
        </w:rPr>
        <w:t xml:space="preserve"> 18, 2016</w:t>
      </w:r>
    </w:p>
    <w:p w14:paraId="05F988F7" w14:textId="43A8CEED" w:rsidR="00EA7CF6" w:rsidRPr="009970C1" w:rsidRDefault="00EA7CF6" w:rsidP="009C6698">
      <w:pPr>
        <w:adjustRightInd w:val="0"/>
        <w:spacing w:line="300" w:lineRule="exact"/>
        <w:ind w:left="482" w:hanging="482"/>
        <w:jc w:val="right"/>
        <w:textAlignment w:val="baseline"/>
        <w:rPr>
          <w:rFonts w:ascii="Times New Roman" w:eastAsia="標楷體" w:hAnsi="Times New Roman" w:cs="Times New Roman"/>
          <w:color w:val="000000" w:themeColor="text1"/>
          <w:kern w:val="0"/>
          <w:sz w:val="20"/>
          <w:szCs w:val="20"/>
        </w:rPr>
      </w:pPr>
      <w:r>
        <w:rPr>
          <w:rFonts w:ascii="Times New Roman" w:eastAsia="標楷體" w:hAnsi="Times New Roman" w:cs="Times New Roman"/>
          <w:color w:val="000000" w:themeColor="text1"/>
          <w:kern w:val="0"/>
          <w:sz w:val="20"/>
          <w:szCs w:val="20"/>
        </w:rPr>
        <w:t>20</w:t>
      </w:r>
      <w:r w:rsidRPr="00C32E34">
        <w:rPr>
          <w:rFonts w:ascii="Times New Roman" w:eastAsia="標楷體" w:hAnsi="Times New Roman" w:cs="Times New Roman"/>
          <w:color w:val="000000" w:themeColor="text1"/>
          <w:kern w:val="0"/>
          <w:sz w:val="20"/>
          <w:szCs w:val="20"/>
        </w:rPr>
        <w:t>th</w:t>
      </w:r>
      <w:r>
        <w:rPr>
          <w:rFonts w:ascii="Times New Roman" w:eastAsia="標楷體" w:hAnsi="Times New Roman" w:cs="Times New Roman"/>
          <w:color w:val="000000" w:themeColor="text1"/>
          <w:kern w:val="0"/>
          <w:sz w:val="20"/>
          <w:szCs w:val="20"/>
        </w:rPr>
        <w:t xml:space="preserve"> amen</w:t>
      </w:r>
      <w:r w:rsidRPr="009970C1">
        <w:rPr>
          <w:rFonts w:ascii="Times New Roman" w:eastAsia="標楷體" w:hAnsi="Times New Roman" w:cs="Times New Roman"/>
          <w:color w:val="000000" w:themeColor="text1"/>
          <w:kern w:val="0"/>
          <w:sz w:val="20"/>
          <w:szCs w:val="20"/>
        </w:rPr>
        <w:t xml:space="preserve">dment </w:t>
      </w:r>
      <w:r w:rsidR="00A07266" w:rsidRPr="009970C1">
        <w:rPr>
          <w:rFonts w:ascii="Times New Roman" w:eastAsia="標楷體" w:hAnsi="Times New Roman" w:cs="Times New Roman"/>
          <w:color w:val="000000" w:themeColor="text1"/>
          <w:kern w:val="0"/>
          <w:sz w:val="20"/>
          <w:szCs w:val="20"/>
        </w:rPr>
        <w:t xml:space="preserve">in the </w:t>
      </w:r>
      <w:r w:rsidR="002C4346" w:rsidRPr="009970C1">
        <w:rPr>
          <w:rFonts w:ascii="Times New Roman" w:eastAsia="標楷體" w:hAnsi="Times New Roman" w:cs="Times New Roman"/>
          <w:color w:val="000000" w:themeColor="text1"/>
          <w:kern w:val="0"/>
          <w:sz w:val="20"/>
          <w:szCs w:val="20"/>
        </w:rPr>
        <w:t xml:space="preserve">Department </w:t>
      </w:r>
      <w:r w:rsidR="002C4346" w:rsidRPr="009970C1">
        <w:rPr>
          <w:rFonts w:ascii="Times New Roman" w:eastAsia="標楷體" w:hAnsi="Times New Roman" w:cs="Times New Roman" w:hint="eastAsia"/>
          <w:color w:val="000000" w:themeColor="text1"/>
          <w:kern w:val="0"/>
          <w:sz w:val="20"/>
          <w:szCs w:val="20"/>
        </w:rPr>
        <w:t>Af</w:t>
      </w:r>
      <w:r w:rsidR="002C4346" w:rsidRPr="009970C1">
        <w:rPr>
          <w:rFonts w:ascii="Times New Roman" w:eastAsia="標楷體" w:hAnsi="Times New Roman" w:cs="Times New Roman"/>
          <w:color w:val="000000" w:themeColor="text1"/>
          <w:kern w:val="0"/>
          <w:sz w:val="20"/>
          <w:szCs w:val="20"/>
        </w:rPr>
        <w:t>fairs Meeting</w:t>
      </w:r>
      <w:r w:rsidRPr="009970C1">
        <w:rPr>
          <w:rFonts w:ascii="Times New Roman" w:eastAsia="標楷體" w:hAnsi="Times New Roman" w:cs="Times New Roman"/>
          <w:color w:val="000000" w:themeColor="text1"/>
          <w:kern w:val="0"/>
          <w:sz w:val="20"/>
          <w:szCs w:val="20"/>
        </w:rPr>
        <w:t xml:space="preserve"> on Mar</w:t>
      </w:r>
      <w:r w:rsidR="00A07266" w:rsidRPr="009970C1">
        <w:rPr>
          <w:rFonts w:ascii="Times New Roman" w:eastAsia="標楷體" w:hAnsi="Times New Roman" w:cs="Times New Roman"/>
          <w:color w:val="000000" w:themeColor="text1"/>
          <w:kern w:val="0"/>
          <w:sz w:val="20"/>
          <w:szCs w:val="20"/>
        </w:rPr>
        <w:t>ch</w:t>
      </w:r>
      <w:r w:rsidRPr="009970C1">
        <w:rPr>
          <w:rFonts w:ascii="Times New Roman" w:eastAsia="標楷體" w:hAnsi="Times New Roman" w:cs="Times New Roman"/>
          <w:color w:val="000000" w:themeColor="text1"/>
          <w:kern w:val="0"/>
          <w:sz w:val="20"/>
          <w:szCs w:val="20"/>
        </w:rPr>
        <w:t xml:space="preserve"> 06, 2018</w:t>
      </w:r>
    </w:p>
    <w:p w14:paraId="78764708" w14:textId="22A4CE41" w:rsidR="00702135" w:rsidRPr="009970C1" w:rsidRDefault="00702135" w:rsidP="009C6698">
      <w:pPr>
        <w:adjustRightInd w:val="0"/>
        <w:spacing w:line="300" w:lineRule="exact"/>
        <w:ind w:left="482" w:hanging="482"/>
        <w:jc w:val="right"/>
        <w:textAlignment w:val="baseline"/>
        <w:rPr>
          <w:rFonts w:ascii="Times New Roman" w:eastAsia="標楷體" w:hAnsi="Times New Roman" w:cs="Times New Roman"/>
          <w:color w:val="000000" w:themeColor="text1"/>
          <w:kern w:val="0"/>
          <w:sz w:val="20"/>
          <w:szCs w:val="20"/>
        </w:rPr>
      </w:pPr>
      <w:r w:rsidRPr="009970C1">
        <w:rPr>
          <w:rFonts w:ascii="Times New Roman" w:eastAsia="標楷體" w:hAnsi="Times New Roman" w:cs="Times New Roman"/>
          <w:color w:val="000000" w:themeColor="text1"/>
          <w:kern w:val="0"/>
          <w:sz w:val="20"/>
          <w:szCs w:val="20"/>
        </w:rPr>
        <w:t>2</w:t>
      </w:r>
      <w:r w:rsidRPr="009970C1">
        <w:rPr>
          <w:rFonts w:ascii="Times New Roman" w:eastAsia="標楷體" w:hAnsi="Times New Roman" w:cs="Times New Roman" w:hint="eastAsia"/>
          <w:color w:val="000000" w:themeColor="text1"/>
          <w:kern w:val="0"/>
          <w:sz w:val="20"/>
          <w:szCs w:val="20"/>
        </w:rPr>
        <w:t>1</w:t>
      </w:r>
      <w:r w:rsidR="00A94705" w:rsidRPr="009970C1">
        <w:rPr>
          <w:rFonts w:ascii="Times New Roman" w:eastAsia="標楷體" w:hAnsi="Times New Roman" w:cs="Times New Roman"/>
          <w:color w:val="000000" w:themeColor="text1"/>
          <w:kern w:val="0"/>
          <w:sz w:val="20"/>
          <w:szCs w:val="20"/>
        </w:rPr>
        <w:t>st</w:t>
      </w:r>
      <w:r w:rsidRPr="009970C1">
        <w:rPr>
          <w:rFonts w:ascii="Times New Roman" w:eastAsia="標楷體" w:hAnsi="Times New Roman" w:cs="Times New Roman"/>
          <w:color w:val="000000" w:themeColor="text1"/>
          <w:kern w:val="0"/>
          <w:sz w:val="20"/>
          <w:szCs w:val="20"/>
        </w:rPr>
        <w:t xml:space="preserve"> amendment in the Department </w:t>
      </w:r>
      <w:r w:rsidRPr="009970C1">
        <w:rPr>
          <w:rFonts w:ascii="Times New Roman" w:eastAsia="標楷體" w:hAnsi="Times New Roman" w:cs="Times New Roman" w:hint="eastAsia"/>
          <w:color w:val="000000" w:themeColor="text1"/>
          <w:kern w:val="0"/>
          <w:sz w:val="20"/>
          <w:szCs w:val="20"/>
        </w:rPr>
        <w:t>Af</w:t>
      </w:r>
      <w:r w:rsidRPr="009970C1">
        <w:rPr>
          <w:rFonts w:ascii="Times New Roman" w:eastAsia="標楷體" w:hAnsi="Times New Roman" w:cs="Times New Roman"/>
          <w:color w:val="000000" w:themeColor="text1"/>
          <w:kern w:val="0"/>
          <w:sz w:val="20"/>
          <w:szCs w:val="20"/>
        </w:rPr>
        <w:t>fairs Meeting on M</w:t>
      </w:r>
      <w:r w:rsidR="00A94705" w:rsidRPr="009970C1">
        <w:rPr>
          <w:rFonts w:ascii="Times New Roman" w:eastAsia="標楷體" w:hAnsi="Times New Roman" w:cs="Times New Roman"/>
          <w:color w:val="000000" w:themeColor="text1"/>
          <w:kern w:val="0"/>
          <w:sz w:val="20"/>
          <w:szCs w:val="20"/>
        </w:rPr>
        <w:t>ay</w:t>
      </w:r>
      <w:r w:rsidRPr="009970C1">
        <w:rPr>
          <w:rFonts w:ascii="Times New Roman" w:eastAsia="標楷體" w:hAnsi="Times New Roman" w:cs="Times New Roman"/>
          <w:color w:val="000000" w:themeColor="text1"/>
          <w:kern w:val="0"/>
          <w:sz w:val="20"/>
          <w:szCs w:val="20"/>
        </w:rPr>
        <w:t xml:space="preserve"> </w:t>
      </w:r>
      <w:r w:rsidR="00A94705" w:rsidRPr="009970C1">
        <w:rPr>
          <w:rFonts w:ascii="Times New Roman" w:eastAsia="標楷體" w:hAnsi="Times New Roman" w:cs="Times New Roman"/>
          <w:color w:val="000000" w:themeColor="text1"/>
          <w:kern w:val="0"/>
          <w:sz w:val="20"/>
          <w:szCs w:val="20"/>
        </w:rPr>
        <w:t>12</w:t>
      </w:r>
      <w:r w:rsidRPr="009970C1">
        <w:rPr>
          <w:rFonts w:ascii="Times New Roman" w:eastAsia="標楷體" w:hAnsi="Times New Roman" w:cs="Times New Roman"/>
          <w:color w:val="000000" w:themeColor="text1"/>
          <w:kern w:val="0"/>
          <w:sz w:val="20"/>
          <w:szCs w:val="20"/>
        </w:rPr>
        <w:t>, 20</w:t>
      </w:r>
      <w:r w:rsidR="00A94705" w:rsidRPr="009970C1">
        <w:rPr>
          <w:rFonts w:ascii="Times New Roman" w:eastAsia="標楷體" w:hAnsi="Times New Roman" w:cs="Times New Roman"/>
          <w:color w:val="000000" w:themeColor="text1"/>
          <w:kern w:val="0"/>
          <w:sz w:val="20"/>
          <w:szCs w:val="20"/>
        </w:rPr>
        <w:t>20</w:t>
      </w:r>
    </w:p>
    <w:p w14:paraId="5C991D00" w14:textId="17A7FDB9" w:rsidR="00816F9A" w:rsidRPr="009970C1" w:rsidRDefault="00816F9A" w:rsidP="00816F9A">
      <w:pPr>
        <w:adjustRightInd w:val="0"/>
        <w:spacing w:line="300" w:lineRule="exact"/>
        <w:ind w:left="482" w:hanging="482"/>
        <w:jc w:val="right"/>
        <w:textAlignment w:val="baseline"/>
        <w:rPr>
          <w:rFonts w:ascii="Times New Roman" w:eastAsia="標楷體" w:hAnsi="Times New Roman" w:cs="Times New Roman"/>
          <w:color w:val="000000" w:themeColor="text1"/>
          <w:kern w:val="0"/>
          <w:sz w:val="20"/>
          <w:szCs w:val="20"/>
        </w:rPr>
      </w:pPr>
      <w:r w:rsidRPr="009970C1">
        <w:rPr>
          <w:rFonts w:ascii="Times New Roman" w:eastAsia="標楷體" w:hAnsi="Times New Roman" w:cs="Times New Roman"/>
          <w:color w:val="000000" w:themeColor="text1"/>
          <w:kern w:val="0"/>
          <w:sz w:val="20"/>
          <w:szCs w:val="20"/>
        </w:rPr>
        <w:t xml:space="preserve">22nd amendment in the Department </w:t>
      </w:r>
      <w:r w:rsidRPr="009970C1">
        <w:rPr>
          <w:rFonts w:ascii="Times New Roman" w:eastAsia="標楷體" w:hAnsi="Times New Roman" w:cs="Times New Roman" w:hint="eastAsia"/>
          <w:color w:val="000000" w:themeColor="text1"/>
          <w:kern w:val="0"/>
          <w:sz w:val="20"/>
          <w:szCs w:val="20"/>
        </w:rPr>
        <w:t>Af</w:t>
      </w:r>
      <w:r w:rsidRPr="009970C1">
        <w:rPr>
          <w:rFonts w:ascii="Times New Roman" w:eastAsia="標楷體" w:hAnsi="Times New Roman" w:cs="Times New Roman"/>
          <w:color w:val="000000" w:themeColor="text1"/>
          <w:kern w:val="0"/>
          <w:sz w:val="20"/>
          <w:szCs w:val="20"/>
        </w:rPr>
        <w:t>fairs Meeting on November 10, 2020</w:t>
      </w:r>
    </w:p>
    <w:p w14:paraId="377B8F7F" w14:textId="19D42E59" w:rsidR="00816F9A" w:rsidRPr="007C3C2B" w:rsidRDefault="00937B98" w:rsidP="009C6698">
      <w:pPr>
        <w:adjustRightInd w:val="0"/>
        <w:spacing w:line="300" w:lineRule="exact"/>
        <w:ind w:left="482" w:hanging="482"/>
        <w:jc w:val="right"/>
        <w:textAlignment w:val="baseline"/>
        <w:rPr>
          <w:rFonts w:ascii="Times New Roman" w:eastAsia="標楷體" w:hAnsi="Times New Roman" w:cs="Times New Roman"/>
          <w:color w:val="000000" w:themeColor="text1"/>
          <w:kern w:val="0"/>
          <w:sz w:val="20"/>
          <w:szCs w:val="20"/>
        </w:rPr>
      </w:pPr>
      <w:r w:rsidRPr="007C3C2B">
        <w:rPr>
          <w:rFonts w:ascii="Times New Roman" w:eastAsia="標楷體" w:hAnsi="Times New Roman" w:cs="Times New Roman"/>
          <w:color w:val="000000" w:themeColor="text1"/>
          <w:kern w:val="0"/>
          <w:sz w:val="20"/>
          <w:szCs w:val="20"/>
        </w:rPr>
        <w:t>23rd amendment in the Department Affairs Meeting on September 20, 2022</w:t>
      </w:r>
    </w:p>
    <w:p w14:paraId="53D7B9AB" w14:textId="30D6BC68" w:rsidR="00221228" w:rsidRPr="009970C1" w:rsidRDefault="00B1704F" w:rsidP="00CE2A22">
      <w:pPr>
        <w:pStyle w:val="ab"/>
        <w:numPr>
          <w:ilvl w:val="0"/>
          <w:numId w:val="5"/>
        </w:numPr>
        <w:jc w:val="both"/>
        <w:rPr>
          <w:rFonts w:ascii="Times New Roman" w:hAnsi="Times New Roman" w:cs="Times New Roman"/>
          <w:color w:val="000000" w:themeColor="text1"/>
        </w:rPr>
      </w:pPr>
      <w:r w:rsidRPr="009970C1">
        <w:rPr>
          <w:rFonts w:ascii="Times New Roman" w:hAnsi="Times New Roman" w:cs="Times New Roman"/>
          <w:color w:val="000000" w:themeColor="text1"/>
        </w:rPr>
        <w:t>S</w:t>
      </w:r>
      <w:r w:rsidR="00221228" w:rsidRPr="009970C1">
        <w:rPr>
          <w:rFonts w:ascii="Times New Roman" w:hAnsi="Times New Roman" w:cs="Times New Roman"/>
          <w:color w:val="000000" w:themeColor="text1"/>
        </w:rPr>
        <w:t>tudents in the Ph.D. program</w:t>
      </w:r>
      <w:r w:rsidR="00C113C0" w:rsidRPr="009970C1">
        <w:rPr>
          <w:rFonts w:ascii="Times New Roman" w:hAnsi="Times New Roman" w:cs="Times New Roman"/>
          <w:color w:val="000000" w:themeColor="text1"/>
        </w:rPr>
        <w:t xml:space="preserve"> at the Department of Civil and Construction Engineering, National Taiwan University of Science and Technology (NTUST)</w:t>
      </w:r>
      <w:r w:rsidR="00221228" w:rsidRPr="009970C1">
        <w:rPr>
          <w:rFonts w:ascii="Times New Roman" w:hAnsi="Times New Roman" w:cs="Times New Roman"/>
          <w:color w:val="000000" w:themeColor="text1"/>
        </w:rPr>
        <w:t xml:space="preserve"> </w:t>
      </w:r>
      <w:r w:rsidRPr="009970C1">
        <w:rPr>
          <w:rFonts w:ascii="Times New Roman" w:hAnsi="Times New Roman" w:cs="Times New Roman"/>
          <w:color w:val="000000" w:themeColor="text1"/>
        </w:rPr>
        <w:t xml:space="preserve">must complete the program within 2–7 years of study. </w:t>
      </w:r>
    </w:p>
    <w:p w14:paraId="30B97793" w14:textId="1C140364" w:rsidR="00B1704F" w:rsidRPr="009970C1" w:rsidRDefault="00B1704F" w:rsidP="00CE2A22">
      <w:pPr>
        <w:pStyle w:val="ab"/>
        <w:numPr>
          <w:ilvl w:val="0"/>
          <w:numId w:val="5"/>
        </w:numPr>
        <w:jc w:val="both"/>
        <w:rPr>
          <w:rFonts w:ascii="Times New Roman" w:hAnsi="Times New Roman" w:cs="Times New Roman"/>
          <w:color w:val="000000" w:themeColor="text1"/>
        </w:rPr>
      </w:pPr>
      <w:r w:rsidRPr="009970C1">
        <w:rPr>
          <w:rFonts w:ascii="Times New Roman" w:hAnsi="Times New Roman" w:cs="Times New Roman"/>
          <w:color w:val="000000" w:themeColor="text1"/>
        </w:rPr>
        <w:t xml:space="preserve">In addition to the doctoral dissertation, </w:t>
      </w:r>
      <w:r w:rsidR="000A564F" w:rsidRPr="009970C1">
        <w:rPr>
          <w:rFonts w:ascii="Times New Roman" w:hAnsi="Times New Roman" w:cs="Times New Roman"/>
          <w:color w:val="000000" w:themeColor="text1"/>
        </w:rPr>
        <w:t xml:space="preserve">Ph.D. </w:t>
      </w:r>
      <w:r w:rsidRPr="009970C1">
        <w:rPr>
          <w:rFonts w:ascii="Times New Roman" w:hAnsi="Times New Roman" w:cs="Times New Roman"/>
          <w:color w:val="000000" w:themeColor="text1"/>
        </w:rPr>
        <w:t xml:space="preserve">students in this department must complete a minimum of 18 credits. Advisors are allowed to increase students’ required credits if necessary. </w:t>
      </w:r>
    </w:p>
    <w:p w14:paraId="4E056BA8" w14:textId="24FB4A15" w:rsidR="00454267" w:rsidRPr="009970C1" w:rsidRDefault="000A564F" w:rsidP="00FE4355">
      <w:pPr>
        <w:pStyle w:val="aa"/>
        <w:numPr>
          <w:ilvl w:val="0"/>
          <w:numId w:val="5"/>
        </w:numPr>
        <w:ind w:leftChars="0"/>
        <w:rPr>
          <w:rFonts w:ascii="Times New Roman" w:hAnsi="Times New Roman" w:cs="Times New Roman"/>
          <w:color w:val="000000" w:themeColor="text1"/>
        </w:rPr>
      </w:pPr>
      <w:r w:rsidRPr="009970C1">
        <w:rPr>
          <w:rFonts w:ascii="Times New Roman" w:hAnsi="Times New Roman" w:cs="Times New Roman"/>
          <w:color w:val="000000" w:themeColor="text1"/>
        </w:rPr>
        <w:t>Ph.D. s</w:t>
      </w:r>
      <w:r w:rsidR="00454267" w:rsidRPr="009970C1">
        <w:rPr>
          <w:rFonts w:ascii="Times New Roman" w:hAnsi="Times New Roman" w:cs="Times New Roman"/>
          <w:color w:val="000000" w:themeColor="text1"/>
        </w:rPr>
        <w:t>tudents</w:t>
      </w:r>
      <w:r w:rsidRPr="009970C1">
        <w:rPr>
          <w:rFonts w:ascii="Times New Roman" w:hAnsi="Times New Roman" w:cs="Times New Roman"/>
          <w:color w:val="000000" w:themeColor="text1"/>
        </w:rPr>
        <w:t xml:space="preserve"> </w:t>
      </w:r>
      <w:r w:rsidR="00454267" w:rsidRPr="009970C1">
        <w:rPr>
          <w:rFonts w:ascii="Times New Roman" w:hAnsi="Times New Roman" w:cs="Times New Roman"/>
          <w:color w:val="000000" w:themeColor="text1"/>
        </w:rPr>
        <w:t xml:space="preserve">(excluding foreign students) must take seminar courses, and mainland </w:t>
      </w:r>
      <w:r w:rsidR="00A45BC1" w:rsidRPr="009970C1">
        <w:rPr>
          <w:rFonts w:ascii="Times New Roman" w:hAnsi="Times New Roman" w:cs="Times New Roman"/>
          <w:color w:val="000000" w:themeColor="text1"/>
        </w:rPr>
        <w:t>Chinese</w:t>
      </w:r>
      <w:r w:rsidR="0092295E" w:rsidRPr="009970C1">
        <w:rPr>
          <w:rFonts w:ascii="Times New Roman" w:hAnsi="Times New Roman" w:cs="Times New Roman"/>
          <w:color w:val="000000" w:themeColor="text1"/>
        </w:rPr>
        <w:t xml:space="preserve"> students and O</w:t>
      </w:r>
      <w:r w:rsidR="00454267" w:rsidRPr="009970C1">
        <w:rPr>
          <w:rFonts w:ascii="Times New Roman" w:hAnsi="Times New Roman" w:cs="Times New Roman"/>
          <w:color w:val="000000" w:themeColor="text1"/>
        </w:rPr>
        <w:t>verseas Chinese students need to take seminar courses.</w:t>
      </w:r>
    </w:p>
    <w:p w14:paraId="53CEA492" w14:textId="5F55BC01" w:rsidR="00937B98" w:rsidRPr="009970C1" w:rsidRDefault="00937B98" w:rsidP="00937B98">
      <w:pPr>
        <w:pStyle w:val="aa"/>
        <w:numPr>
          <w:ilvl w:val="0"/>
          <w:numId w:val="5"/>
        </w:numPr>
        <w:ind w:leftChars="0"/>
        <w:jc w:val="both"/>
        <w:rPr>
          <w:rFonts w:ascii="Times New Roman" w:hAnsi="Times New Roman" w:cs="Times New Roman"/>
          <w:color w:val="000000" w:themeColor="text1"/>
        </w:rPr>
      </w:pPr>
      <w:r w:rsidRPr="007C3C2B">
        <w:rPr>
          <w:rFonts w:ascii="Times New Roman" w:hAnsi="Times New Roman" w:cs="Times New Roman"/>
          <w:color w:val="000000" w:themeColor="text1"/>
        </w:rPr>
        <w:t xml:space="preserve">Ph.D. students (including mainland Chinese students and </w:t>
      </w:r>
      <w:r w:rsidR="00A1779F" w:rsidRPr="007C3C2B">
        <w:rPr>
          <w:rFonts w:ascii="Times New Roman" w:hAnsi="Times New Roman" w:cs="Times New Roman"/>
          <w:color w:val="000000" w:themeColor="text1"/>
        </w:rPr>
        <w:t xml:space="preserve">overseas </w:t>
      </w:r>
      <w:r w:rsidRPr="007C3C2B">
        <w:rPr>
          <w:rFonts w:ascii="Times New Roman" w:hAnsi="Times New Roman" w:cs="Times New Roman"/>
          <w:color w:val="000000" w:themeColor="text1"/>
        </w:rPr>
        <w:t>Chinese students but excluding foreign students enrolled in a program taught in English) must complete 4 credits of English courses (these credits are not included in the minimum required credits). Students may take English courses offered by the NTUST Language Center that are open to graduate students (i.e., those with the course code “FE”) or English courses offered by the Department of Applied Foreign Languages (i.e., those with the course code “FL”). Students who have passed the intermediate-level of the General English Proficiency Test (GEPT) (or its equivalent) before or after admission can submit relevant certification for credit exemption when applying for the degree examination. For students who have obtained a bachelor’s degree or above in an English-speaking country, or those who have published a thesis in English at bachelor level or above, they are exempted from the aforementioned 4-credit requirement on the conditions that their English ability has been verified by their advisor, and that their English ability has been approved by the teaching committee of their respective department.</w:t>
      </w:r>
    </w:p>
    <w:p w14:paraId="01E6B3B2" w14:textId="77777777" w:rsidR="005C4F9C" w:rsidRPr="009970C1" w:rsidRDefault="005C4F9C" w:rsidP="005C4F9C">
      <w:pPr>
        <w:pStyle w:val="aa"/>
        <w:numPr>
          <w:ilvl w:val="0"/>
          <w:numId w:val="5"/>
        </w:numPr>
        <w:ind w:leftChars="0"/>
        <w:rPr>
          <w:rFonts w:ascii="Times New Roman" w:eastAsia="標楷體" w:hAnsi="Times New Roman" w:cs="Times New Roman"/>
          <w:color w:val="000000" w:themeColor="text1"/>
          <w:kern w:val="0"/>
          <w:szCs w:val="24"/>
        </w:rPr>
      </w:pPr>
      <w:r w:rsidRPr="009970C1">
        <w:rPr>
          <w:rFonts w:ascii="Times New Roman" w:eastAsia="標楷體" w:hAnsi="Times New Roman" w:cs="Times New Roman"/>
          <w:color w:val="000000" w:themeColor="text1"/>
          <w:kern w:val="0"/>
          <w:szCs w:val="24"/>
        </w:rPr>
        <w:t>To ensure that students have good research ethics and are compliant with academic norms, all students studying in the Ph.D. programs must, by the end of the first academic year, complete the academic ethics course (hereinafter referred to as this course) based on the NTUST Regulation of Academic Research Ethics Course. Those who have completed this course may apply for the degree examination (applicable to students admitted in and after the 2005 academic year).</w:t>
      </w:r>
    </w:p>
    <w:p w14:paraId="24F068B1" w14:textId="77777777" w:rsidR="000D229D" w:rsidRPr="009970C1" w:rsidRDefault="00CE2A22" w:rsidP="000D229D">
      <w:pPr>
        <w:pStyle w:val="aa"/>
        <w:numPr>
          <w:ilvl w:val="0"/>
          <w:numId w:val="5"/>
        </w:numPr>
        <w:adjustRightInd w:val="0"/>
        <w:ind w:leftChars="0"/>
        <w:jc w:val="both"/>
        <w:textAlignment w:val="baseline"/>
        <w:rPr>
          <w:rFonts w:ascii="Times New Roman" w:eastAsia="標楷體" w:hAnsi="Times New Roman" w:cs="Times New Roman"/>
          <w:color w:val="000000" w:themeColor="text1"/>
          <w:kern w:val="0"/>
          <w:szCs w:val="24"/>
        </w:rPr>
      </w:pPr>
      <w:r w:rsidRPr="009970C1">
        <w:rPr>
          <w:rFonts w:ascii="Times New Roman" w:eastAsia="標楷體" w:hAnsi="Times New Roman" w:cs="Times New Roman"/>
          <w:color w:val="000000" w:themeColor="text1"/>
          <w:kern w:val="0"/>
          <w:szCs w:val="24"/>
        </w:rPr>
        <w:t xml:space="preserve">NTUST students are allowed to select cross-campus courses in </w:t>
      </w:r>
      <w:r w:rsidR="0015617E" w:rsidRPr="009970C1">
        <w:rPr>
          <w:rFonts w:ascii="Times New Roman" w:eastAsia="標楷體" w:hAnsi="Times New Roman" w:cs="Times New Roman"/>
          <w:color w:val="000000" w:themeColor="text1"/>
          <w:kern w:val="0"/>
          <w:szCs w:val="24"/>
        </w:rPr>
        <w:t xml:space="preserve">the </w:t>
      </w:r>
      <w:r w:rsidRPr="009970C1">
        <w:rPr>
          <w:rFonts w:ascii="Times New Roman" w:eastAsia="標楷體" w:hAnsi="Times New Roman" w:cs="Times New Roman"/>
          <w:color w:val="000000" w:themeColor="text1"/>
          <w:kern w:val="0"/>
          <w:szCs w:val="24"/>
        </w:rPr>
        <w:t xml:space="preserve">College of Engineering, National Taiwan University </w:t>
      </w:r>
      <w:bookmarkStart w:id="2" w:name="OLE_LINK1"/>
      <w:bookmarkStart w:id="3" w:name="OLE_LINK2"/>
      <w:r w:rsidRPr="009970C1">
        <w:rPr>
          <w:rFonts w:ascii="Times New Roman" w:eastAsia="標楷體" w:hAnsi="Times New Roman" w:cs="Times New Roman"/>
          <w:color w:val="000000" w:themeColor="text1"/>
          <w:kern w:val="0"/>
          <w:szCs w:val="24"/>
        </w:rPr>
        <w:t xml:space="preserve">under the permission of </w:t>
      </w:r>
      <w:bookmarkEnd w:id="2"/>
      <w:bookmarkEnd w:id="3"/>
      <w:r w:rsidRPr="009970C1">
        <w:rPr>
          <w:rFonts w:ascii="Times New Roman" w:eastAsia="標楷體" w:hAnsi="Times New Roman" w:cs="Times New Roman"/>
          <w:color w:val="000000" w:themeColor="text1"/>
          <w:kern w:val="0"/>
          <w:szCs w:val="24"/>
        </w:rPr>
        <w:t xml:space="preserve">their advisors (no more than 5 credits per semester). </w:t>
      </w:r>
      <w:r w:rsidR="00416EA9" w:rsidRPr="009970C1">
        <w:rPr>
          <w:rFonts w:ascii="Times New Roman" w:eastAsia="標楷體" w:hAnsi="Times New Roman" w:cs="Times New Roman"/>
          <w:color w:val="000000" w:themeColor="text1"/>
          <w:kern w:val="0"/>
          <w:szCs w:val="24"/>
        </w:rPr>
        <w:t xml:space="preserve">Credits earned through cross-campus courses </w:t>
      </w:r>
      <w:r w:rsidR="006C76DA" w:rsidRPr="009970C1">
        <w:rPr>
          <w:rFonts w:ascii="Times New Roman" w:eastAsia="標楷體" w:hAnsi="Times New Roman" w:cs="Times New Roman"/>
          <w:color w:val="000000" w:themeColor="text1"/>
          <w:kern w:val="0"/>
          <w:szCs w:val="24"/>
        </w:rPr>
        <w:t xml:space="preserve">will not comprise more than </w:t>
      </w:r>
      <w:r w:rsidR="001C4D68" w:rsidRPr="009970C1">
        <w:rPr>
          <w:rFonts w:ascii="Times New Roman" w:eastAsia="標楷體" w:hAnsi="Times New Roman" w:cs="Times New Roman"/>
          <w:color w:val="000000" w:themeColor="text1"/>
          <w:kern w:val="0"/>
          <w:szCs w:val="24"/>
        </w:rPr>
        <w:t>one-third of the</w:t>
      </w:r>
      <w:r w:rsidR="006C76DA" w:rsidRPr="009970C1">
        <w:rPr>
          <w:rFonts w:ascii="Times New Roman" w:eastAsia="標楷體" w:hAnsi="Times New Roman" w:cs="Times New Roman"/>
          <w:color w:val="000000" w:themeColor="text1"/>
          <w:kern w:val="0"/>
          <w:szCs w:val="24"/>
        </w:rPr>
        <w:t xml:space="preserve"> student’s</w:t>
      </w:r>
      <w:r w:rsidR="001C4D68" w:rsidRPr="009970C1">
        <w:rPr>
          <w:rFonts w:ascii="Times New Roman" w:eastAsia="標楷體" w:hAnsi="Times New Roman" w:cs="Times New Roman"/>
          <w:color w:val="000000" w:themeColor="text1"/>
          <w:kern w:val="0"/>
          <w:szCs w:val="24"/>
        </w:rPr>
        <w:t xml:space="preserve"> total credits</w:t>
      </w:r>
      <w:r w:rsidR="00416EA9" w:rsidRPr="009970C1">
        <w:rPr>
          <w:rFonts w:ascii="Times New Roman" w:eastAsia="標楷體" w:hAnsi="Times New Roman" w:cs="Times New Roman"/>
          <w:color w:val="000000" w:themeColor="text1"/>
          <w:kern w:val="0"/>
          <w:szCs w:val="24"/>
        </w:rPr>
        <w:t xml:space="preserve"> </w:t>
      </w:r>
      <w:r w:rsidR="001C4D68" w:rsidRPr="009970C1">
        <w:rPr>
          <w:rFonts w:ascii="Times New Roman" w:eastAsia="標楷體" w:hAnsi="Times New Roman" w:cs="Times New Roman"/>
          <w:color w:val="000000" w:themeColor="text1"/>
          <w:kern w:val="0"/>
          <w:szCs w:val="24"/>
        </w:rPr>
        <w:t>counted toward the</w:t>
      </w:r>
      <w:r w:rsidR="006C76DA" w:rsidRPr="009970C1">
        <w:rPr>
          <w:rFonts w:ascii="Times New Roman" w:eastAsia="標楷體" w:hAnsi="Times New Roman" w:cs="Times New Roman"/>
          <w:color w:val="000000" w:themeColor="text1"/>
          <w:kern w:val="0"/>
          <w:szCs w:val="24"/>
        </w:rPr>
        <w:t>ir</w:t>
      </w:r>
      <w:r w:rsidR="001C4D68" w:rsidRPr="009970C1">
        <w:rPr>
          <w:rFonts w:ascii="Times New Roman" w:eastAsia="標楷體" w:hAnsi="Times New Roman" w:cs="Times New Roman"/>
          <w:color w:val="000000" w:themeColor="text1"/>
          <w:kern w:val="0"/>
          <w:szCs w:val="24"/>
        </w:rPr>
        <w:t xml:space="preserve"> degree.</w:t>
      </w:r>
    </w:p>
    <w:p w14:paraId="51CF1905" w14:textId="35ED090C" w:rsidR="006A1433" w:rsidRPr="009970C1" w:rsidRDefault="006C4161" w:rsidP="000D229D">
      <w:pPr>
        <w:pStyle w:val="aa"/>
        <w:numPr>
          <w:ilvl w:val="0"/>
          <w:numId w:val="5"/>
        </w:numPr>
        <w:adjustRightInd w:val="0"/>
        <w:ind w:leftChars="0"/>
        <w:jc w:val="both"/>
        <w:textAlignment w:val="baseline"/>
        <w:rPr>
          <w:rFonts w:ascii="Times New Roman" w:eastAsia="標楷體" w:hAnsi="Times New Roman" w:cs="Times New Roman"/>
          <w:color w:val="000000" w:themeColor="text1"/>
          <w:kern w:val="0"/>
          <w:szCs w:val="24"/>
        </w:rPr>
      </w:pPr>
      <w:r w:rsidRPr="009970C1">
        <w:rPr>
          <w:rFonts w:ascii="Times New Roman" w:eastAsia="標楷體" w:hAnsi="Times New Roman" w:cs="Times New Roman"/>
          <w:color w:val="000000" w:themeColor="text1"/>
          <w:kern w:val="0"/>
          <w:szCs w:val="24"/>
        </w:rPr>
        <w:t xml:space="preserve">Ph.D. students should select </w:t>
      </w:r>
      <w:r w:rsidR="000A564F" w:rsidRPr="009970C1">
        <w:rPr>
          <w:rFonts w:ascii="Times New Roman" w:eastAsia="標楷體" w:hAnsi="Times New Roman" w:cs="Times New Roman"/>
          <w:color w:val="000000" w:themeColor="text1"/>
          <w:kern w:val="0"/>
          <w:szCs w:val="24"/>
        </w:rPr>
        <w:t xml:space="preserve">from </w:t>
      </w:r>
      <w:r w:rsidR="00FE4355" w:rsidRPr="009970C1">
        <w:rPr>
          <w:rFonts w:ascii="Times New Roman" w:eastAsia="標楷體" w:hAnsi="Times New Roman" w:cs="Times New Roman"/>
          <w:color w:val="000000" w:themeColor="text1"/>
          <w:kern w:val="0"/>
          <w:szCs w:val="24"/>
        </w:rPr>
        <w:t xml:space="preserve">full-time faculty </w:t>
      </w:r>
      <w:r w:rsidR="000A564F" w:rsidRPr="009970C1">
        <w:rPr>
          <w:rFonts w:ascii="Times New Roman" w:eastAsia="標楷體" w:hAnsi="Times New Roman" w:cs="Times New Roman"/>
          <w:color w:val="000000" w:themeColor="text1"/>
          <w:kern w:val="0"/>
          <w:szCs w:val="24"/>
        </w:rPr>
        <w:t xml:space="preserve">members </w:t>
      </w:r>
      <w:r w:rsidRPr="009970C1">
        <w:rPr>
          <w:rFonts w:ascii="Times New Roman" w:eastAsia="標楷體" w:hAnsi="Times New Roman" w:cs="Times New Roman"/>
          <w:color w:val="000000" w:themeColor="text1"/>
          <w:kern w:val="0"/>
          <w:szCs w:val="24"/>
        </w:rPr>
        <w:t xml:space="preserve">in this department (assistant professors and above) as their </w:t>
      </w:r>
      <w:r w:rsidRPr="009970C1">
        <w:rPr>
          <w:rFonts w:ascii="Times New Roman" w:hAnsi="Times New Roman" w:cs="Times New Roman"/>
          <w:color w:val="000000" w:themeColor="text1"/>
        </w:rPr>
        <w:t>dissertation</w:t>
      </w:r>
      <w:r w:rsidRPr="009970C1">
        <w:rPr>
          <w:rFonts w:ascii="Times New Roman" w:eastAsia="標楷體" w:hAnsi="Times New Roman" w:cs="Times New Roman"/>
          <w:color w:val="000000" w:themeColor="text1"/>
          <w:kern w:val="0"/>
          <w:szCs w:val="24"/>
        </w:rPr>
        <w:t xml:space="preserve"> advisor</w:t>
      </w:r>
      <w:r w:rsidR="00FE4355" w:rsidRPr="009970C1">
        <w:rPr>
          <w:rFonts w:ascii="Times New Roman" w:eastAsia="標楷體" w:hAnsi="Times New Roman" w:cs="Times New Roman"/>
          <w:color w:val="000000" w:themeColor="text1"/>
          <w:kern w:val="0"/>
          <w:szCs w:val="24"/>
        </w:rPr>
        <w:t>s</w:t>
      </w:r>
      <w:r w:rsidR="000A564F" w:rsidRPr="009970C1">
        <w:rPr>
          <w:rFonts w:ascii="Times New Roman" w:eastAsia="標楷體" w:hAnsi="Times New Roman" w:cs="Times New Roman"/>
          <w:color w:val="000000" w:themeColor="text1"/>
          <w:kern w:val="0"/>
          <w:szCs w:val="24"/>
        </w:rPr>
        <w:t xml:space="preserve"> or co-advisors</w:t>
      </w:r>
      <w:r w:rsidR="005C4F9C" w:rsidRPr="009970C1">
        <w:rPr>
          <w:rFonts w:ascii="Times New Roman" w:eastAsia="標楷體" w:hAnsi="Times New Roman" w:cs="Times New Roman"/>
          <w:color w:val="000000" w:themeColor="text1"/>
          <w:kern w:val="0"/>
          <w:szCs w:val="24"/>
        </w:rPr>
        <w:t>,</w:t>
      </w:r>
      <w:r w:rsidRPr="009970C1">
        <w:rPr>
          <w:rFonts w:ascii="Times New Roman" w:eastAsia="標楷體" w:hAnsi="Times New Roman" w:cs="Times New Roman"/>
          <w:color w:val="000000" w:themeColor="text1"/>
          <w:kern w:val="0"/>
          <w:szCs w:val="24"/>
        </w:rPr>
        <w:t xml:space="preserve"> </w:t>
      </w:r>
      <w:r w:rsidR="005C4F9C" w:rsidRPr="009970C1">
        <w:rPr>
          <w:rFonts w:ascii="Times New Roman" w:eastAsia="標楷體" w:hAnsi="Times New Roman" w:cs="Times New Roman"/>
          <w:color w:val="000000" w:themeColor="text1"/>
          <w:kern w:val="0"/>
          <w:szCs w:val="24"/>
        </w:rPr>
        <w:t>and submit the “</w:t>
      </w:r>
      <w:r w:rsidR="00722103" w:rsidRPr="009970C1">
        <w:rPr>
          <w:rFonts w:ascii="Times New Roman" w:eastAsia="標楷體" w:hAnsi="Times New Roman" w:cs="Times New Roman"/>
          <w:color w:val="000000" w:themeColor="text1"/>
          <w:kern w:val="0"/>
          <w:szCs w:val="24"/>
        </w:rPr>
        <w:t>Agreement letter of thesis advisor” to department office</w:t>
      </w:r>
      <w:r w:rsidR="005C4F9C" w:rsidRPr="009970C1">
        <w:rPr>
          <w:rFonts w:ascii="Times New Roman" w:eastAsia="標楷體" w:hAnsi="Times New Roman" w:cs="Times New Roman"/>
          <w:color w:val="000000" w:themeColor="text1"/>
          <w:kern w:val="0"/>
          <w:szCs w:val="24"/>
        </w:rPr>
        <w:t>.</w:t>
      </w:r>
      <w:r w:rsidR="0009497A" w:rsidRPr="009970C1">
        <w:rPr>
          <w:rFonts w:ascii="Times New Roman" w:eastAsia="標楷體" w:hAnsi="Times New Roman" w:cs="Times New Roman"/>
          <w:color w:val="000000" w:themeColor="text1"/>
          <w:kern w:val="0"/>
          <w:szCs w:val="24"/>
        </w:rPr>
        <w:t xml:space="preserve"> </w:t>
      </w:r>
      <w:r w:rsidR="00722103" w:rsidRPr="009970C1">
        <w:rPr>
          <w:rFonts w:ascii="Times New Roman" w:eastAsia="標楷體" w:hAnsi="Times New Roman" w:cs="Times New Roman"/>
          <w:color w:val="000000" w:themeColor="text1"/>
          <w:kern w:val="0"/>
          <w:szCs w:val="24"/>
        </w:rPr>
        <w:t>If student</w:t>
      </w:r>
      <w:r w:rsidR="006A1433" w:rsidRPr="009970C1">
        <w:rPr>
          <w:rFonts w:ascii="Times New Roman" w:eastAsia="標楷體" w:hAnsi="Times New Roman" w:cs="Times New Roman"/>
          <w:color w:val="000000" w:themeColor="text1"/>
          <w:kern w:val="0"/>
          <w:szCs w:val="24"/>
        </w:rPr>
        <w:t>s</w:t>
      </w:r>
      <w:r w:rsidR="00722103" w:rsidRPr="009970C1">
        <w:rPr>
          <w:rFonts w:ascii="Times New Roman" w:eastAsia="標楷體" w:hAnsi="Times New Roman" w:cs="Times New Roman"/>
          <w:color w:val="000000" w:themeColor="text1"/>
          <w:kern w:val="0"/>
          <w:szCs w:val="24"/>
        </w:rPr>
        <w:t xml:space="preserve"> require </w:t>
      </w:r>
      <w:r w:rsidR="00A45BC1" w:rsidRPr="009970C1">
        <w:rPr>
          <w:rFonts w:ascii="Times New Roman" w:eastAsia="標楷體" w:hAnsi="Times New Roman" w:cs="Times New Roman"/>
          <w:color w:val="000000" w:themeColor="text1"/>
          <w:kern w:val="0"/>
          <w:szCs w:val="24"/>
        </w:rPr>
        <w:t xml:space="preserve">co-advisors </w:t>
      </w:r>
      <w:r w:rsidR="00722103" w:rsidRPr="009970C1">
        <w:rPr>
          <w:rFonts w:ascii="Times New Roman" w:eastAsia="標楷體" w:hAnsi="Times New Roman" w:cs="Times New Roman"/>
          <w:color w:val="000000" w:themeColor="text1"/>
          <w:kern w:val="0"/>
          <w:szCs w:val="24"/>
        </w:rPr>
        <w:t xml:space="preserve">from </w:t>
      </w:r>
      <w:r w:rsidR="000A564F" w:rsidRPr="009970C1">
        <w:rPr>
          <w:rFonts w:ascii="Times New Roman" w:eastAsia="標楷體" w:hAnsi="Times New Roman" w:cs="Times New Roman"/>
          <w:color w:val="000000" w:themeColor="text1"/>
          <w:kern w:val="0"/>
          <w:szCs w:val="24"/>
        </w:rPr>
        <w:t>outside</w:t>
      </w:r>
      <w:r w:rsidR="00816F9A" w:rsidRPr="009970C1">
        <w:rPr>
          <w:rFonts w:ascii="Times New Roman" w:eastAsia="標楷體" w:hAnsi="Times New Roman" w:cs="Times New Roman"/>
          <w:color w:val="000000" w:themeColor="text1"/>
          <w:kern w:val="0"/>
          <w:szCs w:val="24"/>
        </w:rPr>
        <w:t xml:space="preserve"> </w:t>
      </w:r>
      <w:r w:rsidR="00722103" w:rsidRPr="009970C1">
        <w:rPr>
          <w:rFonts w:ascii="Times New Roman" w:eastAsia="標楷體" w:hAnsi="Times New Roman" w:cs="Times New Roman"/>
          <w:color w:val="000000" w:themeColor="text1"/>
          <w:kern w:val="0"/>
          <w:szCs w:val="24"/>
        </w:rPr>
        <w:t>(assistant professors and above</w:t>
      </w:r>
      <w:r w:rsidR="006E340B" w:rsidRPr="009970C1">
        <w:rPr>
          <w:rFonts w:ascii="Times New Roman" w:eastAsia="標楷體" w:hAnsi="Times New Roman" w:cs="Times New Roman"/>
          <w:color w:val="000000" w:themeColor="text1"/>
          <w:kern w:val="0"/>
          <w:szCs w:val="24"/>
        </w:rPr>
        <w:t>,</w:t>
      </w:r>
      <w:r w:rsidR="00722103" w:rsidRPr="009970C1">
        <w:rPr>
          <w:rFonts w:ascii="Times New Roman" w:eastAsia="標楷體" w:hAnsi="Times New Roman" w:cs="Times New Roman"/>
          <w:color w:val="000000" w:themeColor="text1"/>
          <w:kern w:val="0"/>
          <w:szCs w:val="24"/>
        </w:rPr>
        <w:t xml:space="preserve"> or experts</w:t>
      </w:r>
      <w:r w:rsidR="000A564F" w:rsidRPr="009970C1">
        <w:rPr>
          <w:rFonts w:ascii="Times New Roman" w:eastAsia="標楷體" w:hAnsi="Times New Roman" w:cs="Times New Roman"/>
          <w:color w:val="000000" w:themeColor="text1"/>
          <w:kern w:val="0"/>
          <w:szCs w:val="24"/>
        </w:rPr>
        <w:t>)</w:t>
      </w:r>
      <w:r w:rsidR="00722103" w:rsidRPr="009970C1">
        <w:rPr>
          <w:rFonts w:ascii="Times New Roman" w:eastAsia="標楷體" w:hAnsi="Times New Roman" w:cs="Times New Roman"/>
          <w:color w:val="000000" w:themeColor="text1"/>
          <w:kern w:val="0"/>
          <w:szCs w:val="24"/>
        </w:rPr>
        <w:t xml:space="preserve"> for special reasons, </w:t>
      </w:r>
      <w:r w:rsidR="006A1433" w:rsidRPr="009970C1">
        <w:rPr>
          <w:rFonts w:ascii="Times New Roman" w:eastAsia="標楷體" w:hAnsi="Times New Roman" w:cs="Times New Roman"/>
          <w:color w:val="000000" w:themeColor="text1"/>
          <w:kern w:val="0"/>
          <w:szCs w:val="24"/>
        </w:rPr>
        <w:t xml:space="preserve">students need to </w:t>
      </w:r>
      <w:r w:rsidR="00722103" w:rsidRPr="009970C1">
        <w:rPr>
          <w:rFonts w:ascii="Times New Roman" w:eastAsia="標楷體" w:hAnsi="Times New Roman" w:cs="Times New Roman"/>
          <w:color w:val="000000" w:themeColor="text1"/>
          <w:kern w:val="0"/>
          <w:szCs w:val="24"/>
        </w:rPr>
        <w:t xml:space="preserve">submit all the related certificates of the </w:t>
      </w:r>
      <w:r w:rsidR="000A564F" w:rsidRPr="009970C1">
        <w:rPr>
          <w:rFonts w:ascii="Times New Roman" w:eastAsia="標楷體" w:hAnsi="Times New Roman" w:cs="Times New Roman"/>
          <w:color w:val="000000" w:themeColor="text1"/>
          <w:kern w:val="0"/>
          <w:szCs w:val="24"/>
        </w:rPr>
        <w:t>co-</w:t>
      </w:r>
      <w:r w:rsidR="00722103" w:rsidRPr="009970C1">
        <w:rPr>
          <w:rFonts w:ascii="Times New Roman" w:eastAsia="標楷體" w:hAnsi="Times New Roman" w:cs="Times New Roman"/>
          <w:color w:val="000000" w:themeColor="text1"/>
          <w:kern w:val="0"/>
          <w:szCs w:val="24"/>
        </w:rPr>
        <w:lastRenderedPageBreak/>
        <w:t xml:space="preserve">advisors, and attach with </w:t>
      </w:r>
      <w:r w:rsidR="000A564F" w:rsidRPr="009970C1">
        <w:rPr>
          <w:rFonts w:ascii="Times New Roman" w:eastAsia="標楷體" w:hAnsi="Times New Roman" w:cs="Times New Roman"/>
          <w:color w:val="000000" w:themeColor="text1"/>
          <w:kern w:val="0"/>
          <w:szCs w:val="24"/>
        </w:rPr>
        <w:t xml:space="preserve">the </w:t>
      </w:r>
      <w:r w:rsidR="00722103" w:rsidRPr="009970C1">
        <w:rPr>
          <w:rFonts w:ascii="Times New Roman" w:eastAsia="標楷體" w:hAnsi="Times New Roman" w:cs="Times New Roman"/>
          <w:color w:val="000000" w:themeColor="text1"/>
          <w:kern w:val="0"/>
          <w:szCs w:val="24"/>
        </w:rPr>
        <w:t>agreement letter of the co-advisor to the department office</w:t>
      </w:r>
      <w:r w:rsidR="00816F9A" w:rsidRPr="009970C1">
        <w:rPr>
          <w:rFonts w:ascii="Times New Roman" w:eastAsia="標楷體" w:hAnsi="Times New Roman" w:cs="Times New Roman"/>
          <w:color w:val="000000" w:themeColor="text1"/>
          <w:kern w:val="0"/>
          <w:szCs w:val="24"/>
        </w:rPr>
        <w:t>. Agreement letter of the co-advisor should be submitted to the teaching committee meeting for approval at least one year before graduation oral exam.</w:t>
      </w:r>
    </w:p>
    <w:p w14:paraId="5DB825CF" w14:textId="4A934E67" w:rsidR="00937B98" w:rsidRPr="009970C1" w:rsidRDefault="00393F68" w:rsidP="00937B98">
      <w:pPr>
        <w:pStyle w:val="aa"/>
        <w:numPr>
          <w:ilvl w:val="0"/>
          <w:numId w:val="5"/>
        </w:numPr>
        <w:adjustRightInd w:val="0"/>
        <w:ind w:leftChars="0"/>
        <w:jc w:val="both"/>
        <w:textAlignment w:val="baseline"/>
        <w:rPr>
          <w:rFonts w:ascii="Times New Roman" w:eastAsia="標楷體" w:hAnsi="Times New Roman" w:cs="Times New Roman"/>
          <w:color w:val="000000" w:themeColor="text1"/>
          <w:kern w:val="0"/>
          <w:szCs w:val="24"/>
        </w:rPr>
      </w:pPr>
      <w:r w:rsidRPr="009970C1">
        <w:rPr>
          <w:rFonts w:ascii="Times New Roman" w:eastAsia="標楷體" w:hAnsi="Times New Roman" w:cs="Times New Roman"/>
          <w:color w:val="000000" w:themeColor="text1"/>
          <w:kern w:val="0"/>
          <w:szCs w:val="24"/>
        </w:rPr>
        <w:t>Ph.D. students</w:t>
      </w:r>
      <w:r w:rsidR="006C4161" w:rsidRPr="009970C1">
        <w:rPr>
          <w:rFonts w:ascii="Times New Roman" w:eastAsia="標楷體" w:hAnsi="Times New Roman" w:cs="Times New Roman"/>
          <w:color w:val="000000" w:themeColor="text1"/>
          <w:kern w:val="0"/>
          <w:szCs w:val="24"/>
        </w:rPr>
        <w:t xml:space="preserve"> in this department </w:t>
      </w:r>
      <w:r w:rsidRPr="009970C1">
        <w:rPr>
          <w:rFonts w:ascii="Times New Roman" w:eastAsia="標楷體" w:hAnsi="Times New Roman" w:cs="Times New Roman"/>
          <w:color w:val="000000" w:themeColor="text1"/>
          <w:kern w:val="0"/>
          <w:szCs w:val="24"/>
        </w:rPr>
        <w:t>can apply for their Ph.D.</w:t>
      </w:r>
      <w:r w:rsidR="00090080" w:rsidRPr="009970C1">
        <w:rPr>
          <w:rFonts w:ascii="Times New Roman" w:eastAsia="標楷體" w:hAnsi="Times New Roman" w:cs="Times New Roman"/>
          <w:color w:val="000000" w:themeColor="text1"/>
          <w:kern w:val="0"/>
          <w:szCs w:val="24"/>
        </w:rPr>
        <w:t xml:space="preserve"> candidate</w:t>
      </w:r>
      <w:r w:rsidRPr="009970C1">
        <w:rPr>
          <w:rFonts w:ascii="Times New Roman" w:eastAsia="標楷體" w:hAnsi="Times New Roman" w:cs="Times New Roman"/>
          <w:color w:val="000000" w:themeColor="text1"/>
          <w:kern w:val="0"/>
          <w:szCs w:val="24"/>
        </w:rPr>
        <w:t xml:space="preserve"> </w:t>
      </w:r>
      <w:r w:rsidR="009257A3" w:rsidRPr="009970C1">
        <w:rPr>
          <w:rFonts w:ascii="Times New Roman" w:eastAsia="標楷體" w:hAnsi="Times New Roman" w:cs="Times New Roman"/>
          <w:color w:val="000000" w:themeColor="text1"/>
          <w:kern w:val="0"/>
          <w:szCs w:val="24"/>
        </w:rPr>
        <w:t>qualifying</w:t>
      </w:r>
      <w:r w:rsidRPr="009970C1">
        <w:rPr>
          <w:rFonts w:ascii="Times New Roman" w:eastAsia="標楷體" w:hAnsi="Times New Roman" w:cs="Times New Roman"/>
          <w:color w:val="000000" w:themeColor="text1"/>
          <w:kern w:val="0"/>
          <w:szCs w:val="24"/>
        </w:rPr>
        <w:t xml:space="preserve"> exam </w:t>
      </w:r>
      <w:r w:rsidR="00105C8B" w:rsidRPr="009970C1">
        <w:rPr>
          <w:rFonts w:ascii="Times New Roman" w:eastAsia="標楷體" w:hAnsi="Times New Roman" w:cs="Times New Roman"/>
          <w:color w:val="000000" w:themeColor="text1"/>
          <w:kern w:val="0"/>
          <w:szCs w:val="24"/>
        </w:rPr>
        <w:t xml:space="preserve">only if they have </w:t>
      </w:r>
      <w:r w:rsidRPr="009970C1">
        <w:rPr>
          <w:rFonts w:ascii="Times New Roman" w:eastAsia="標楷體" w:hAnsi="Times New Roman" w:cs="Times New Roman"/>
          <w:color w:val="000000" w:themeColor="text1"/>
          <w:kern w:val="0"/>
          <w:szCs w:val="24"/>
        </w:rPr>
        <w:t xml:space="preserve">an academic performance </w:t>
      </w:r>
      <w:r w:rsidR="00E378B6" w:rsidRPr="009970C1">
        <w:rPr>
          <w:rFonts w:ascii="Times New Roman" w:eastAsia="標楷體" w:hAnsi="Times New Roman" w:cs="Times New Roman"/>
          <w:color w:val="000000" w:themeColor="text1"/>
          <w:kern w:val="0"/>
          <w:szCs w:val="24"/>
        </w:rPr>
        <w:t xml:space="preserve">score </w:t>
      </w:r>
      <w:r w:rsidRPr="009970C1">
        <w:rPr>
          <w:rFonts w:ascii="Times New Roman" w:eastAsia="標楷體" w:hAnsi="Times New Roman" w:cs="Times New Roman"/>
          <w:color w:val="000000" w:themeColor="text1"/>
          <w:kern w:val="0"/>
          <w:szCs w:val="24"/>
        </w:rPr>
        <w:t>above 80 (</w:t>
      </w:r>
      <w:r w:rsidR="00105C8B" w:rsidRPr="009970C1">
        <w:rPr>
          <w:rFonts w:ascii="Times New Roman" w:eastAsia="標楷體" w:hAnsi="Times New Roman" w:cs="Times New Roman"/>
          <w:color w:val="000000" w:themeColor="text1"/>
          <w:kern w:val="0"/>
          <w:szCs w:val="24"/>
        </w:rPr>
        <w:t>inclusive</w:t>
      </w:r>
      <w:r w:rsidRPr="009970C1">
        <w:rPr>
          <w:rFonts w:ascii="Times New Roman" w:eastAsia="標楷體" w:hAnsi="Times New Roman" w:cs="Times New Roman"/>
          <w:color w:val="000000" w:themeColor="text1"/>
          <w:kern w:val="0"/>
          <w:szCs w:val="24"/>
        </w:rPr>
        <w:t xml:space="preserve">) </w:t>
      </w:r>
      <w:r w:rsidR="00B25BF1" w:rsidRPr="009970C1">
        <w:rPr>
          <w:rFonts w:ascii="Times New Roman" w:eastAsia="標楷體" w:hAnsi="Times New Roman" w:cs="Times New Roman"/>
          <w:color w:val="000000" w:themeColor="text1"/>
          <w:kern w:val="0"/>
          <w:szCs w:val="24"/>
        </w:rPr>
        <w:t xml:space="preserve">for </w:t>
      </w:r>
      <w:r w:rsidRPr="009970C1">
        <w:rPr>
          <w:rFonts w:ascii="Times New Roman" w:eastAsia="標楷體" w:hAnsi="Times New Roman" w:cs="Times New Roman"/>
          <w:color w:val="000000" w:themeColor="text1"/>
          <w:kern w:val="0"/>
          <w:szCs w:val="24"/>
        </w:rPr>
        <w:t xml:space="preserve">their Ph.D. program. They must pass the </w:t>
      </w:r>
      <w:r w:rsidR="007102A4" w:rsidRPr="009970C1">
        <w:rPr>
          <w:rFonts w:ascii="Times New Roman" w:eastAsia="標楷體" w:hAnsi="Times New Roman" w:cs="Times New Roman"/>
          <w:color w:val="000000" w:themeColor="text1"/>
          <w:kern w:val="0"/>
          <w:szCs w:val="24"/>
        </w:rPr>
        <w:t xml:space="preserve">Ph.D. candidate </w:t>
      </w:r>
      <w:r w:rsidR="009257A3" w:rsidRPr="009970C1">
        <w:rPr>
          <w:rFonts w:ascii="Times New Roman" w:eastAsia="標楷體" w:hAnsi="Times New Roman" w:cs="Times New Roman"/>
          <w:color w:val="000000" w:themeColor="text1"/>
          <w:kern w:val="0"/>
          <w:szCs w:val="24"/>
        </w:rPr>
        <w:t>qualifying</w:t>
      </w:r>
      <w:r w:rsidRPr="009970C1">
        <w:rPr>
          <w:rFonts w:ascii="Times New Roman" w:eastAsia="標楷體" w:hAnsi="Times New Roman" w:cs="Times New Roman"/>
          <w:color w:val="000000" w:themeColor="text1"/>
          <w:kern w:val="0"/>
          <w:szCs w:val="24"/>
        </w:rPr>
        <w:t xml:space="preserve"> exam within two years </w:t>
      </w:r>
      <w:r w:rsidR="00B25BF1" w:rsidRPr="009970C1">
        <w:rPr>
          <w:rFonts w:ascii="Times New Roman" w:eastAsia="標楷體" w:hAnsi="Times New Roman" w:cs="Times New Roman"/>
          <w:color w:val="000000" w:themeColor="text1"/>
          <w:kern w:val="0"/>
          <w:szCs w:val="24"/>
        </w:rPr>
        <w:t xml:space="preserve">from </w:t>
      </w:r>
      <w:r w:rsidRPr="009970C1">
        <w:rPr>
          <w:rFonts w:ascii="Times New Roman" w:eastAsia="標楷體" w:hAnsi="Times New Roman" w:cs="Times New Roman"/>
          <w:color w:val="000000" w:themeColor="text1"/>
          <w:kern w:val="0"/>
          <w:szCs w:val="24"/>
        </w:rPr>
        <w:t>enrollment</w:t>
      </w:r>
      <w:r w:rsidR="007102A4" w:rsidRPr="009970C1">
        <w:rPr>
          <w:rFonts w:ascii="Times New Roman" w:eastAsia="標楷體" w:hAnsi="Times New Roman" w:cs="Times New Roman"/>
          <w:color w:val="000000" w:themeColor="text1"/>
          <w:kern w:val="0"/>
          <w:szCs w:val="24"/>
        </w:rPr>
        <w:t>. Those who fail the exam are t</w:t>
      </w:r>
      <w:r w:rsidR="005C4F9C" w:rsidRPr="009970C1">
        <w:rPr>
          <w:rFonts w:ascii="Times New Roman" w:eastAsia="標楷體" w:hAnsi="Times New Roman" w:cs="Times New Roman"/>
          <w:color w:val="000000" w:themeColor="text1"/>
          <w:kern w:val="0"/>
          <w:szCs w:val="24"/>
        </w:rPr>
        <w:t xml:space="preserve">o be withdrawn from the program. </w:t>
      </w:r>
      <w:r w:rsidR="00937B98" w:rsidRPr="007C3C2B">
        <w:rPr>
          <w:rFonts w:ascii="Times New Roman" w:eastAsia="標楷體" w:hAnsi="Times New Roman" w:cs="Times New Roman"/>
          <w:color w:val="000000" w:themeColor="text1"/>
          <w:kern w:val="0"/>
          <w:szCs w:val="24"/>
        </w:rPr>
        <w:t xml:space="preserve">Ph.D. students who have a) studied for more than three semesters, b) fulfilled the graduation requirements of their department, c) passed the Doctoral Qualifying Exam, and d) completed the first draft of their </w:t>
      </w:r>
      <w:r w:rsidR="00BF3F7F" w:rsidRPr="007C3C2B">
        <w:rPr>
          <w:rFonts w:ascii="Times New Roman" w:hAnsi="Times New Roman" w:cs="Times New Roman"/>
          <w:color w:val="000000" w:themeColor="text1"/>
        </w:rPr>
        <w:t>dissertation</w:t>
      </w:r>
      <w:r w:rsidR="00937B98" w:rsidRPr="007C3C2B">
        <w:rPr>
          <w:rFonts w:ascii="Times New Roman" w:eastAsia="標楷體" w:hAnsi="Times New Roman" w:cs="Times New Roman"/>
          <w:color w:val="000000" w:themeColor="text1"/>
          <w:kern w:val="0"/>
          <w:szCs w:val="24"/>
        </w:rPr>
        <w:t xml:space="preserve"> may apply for the doctoral degree thesis defense examination, which must be taken in accordance with the “National Taiwan University of Science and Technology Master’s and Doctoral Degree Thesis Defense Examination Regulations.”</w:t>
      </w:r>
    </w:p>
    <w:p w14:paraId="121DD60B" w14:textId="223BE4A6" w:rsidR="00937B98" w:rsidRPr="009970C1" w:rsidRDefault="0079202D" w:rsidP="00937B98">
      <w:pPr>
        <w:pStyle w:val="aa"/>
        <w:numPr>
          <w:ilvl w:val="0"/>
          <w:numId w:val="5"/>
        </w:numPr>
        <w:adjustRightInd w:val="0"/>
        <w:ind w:leftChars="0"/>
        <w:jc w:val="both"/>
        <w:textAlignment w:val="baseline"/>
        <w:rPr>
          <w:rFonts w:ascii="Times New Roman" w:eastAsia="標楷體" w:hAnsi="Times New Roman" w:cs="Times New Roman"/>
          <w:color w:val="000000" w:themeColor="text1"/>
          <w:kern w:val="0"/>
          <w:szCs w:val="24"/>
        </w:rPr>
      </w:pPr>
      <w:r w:rsidRPr="009970C1">
        <w:rPr>
          <w:rFonts w:ascii="Times New Roman" w:eastAsia="標楷體" w:hAnsi="Times New Roman" w:cs="Times New Roman"/>
          <w:color w:val="000000" w:themeColor="text1"/>
          <w:kern w:val="0"/>
          <w:szCs w:val="24"/>
        </w:rPr>
        <w:t xml:space="preserve">Each Ph.D. candidate should </w:t>
      </w:r>
      <w:r w:rsidR="00090080" w:rsidRPr="009970C1">
        <w:rPr>
          <w:rFonts w:ascii="Times New Roman" w:eastAsia="標楷體" w:hAnsi="Times New Roman" w:cs="Times New Roman"/>
          <w:color w:val="000000" w:themeColor="text1"/>
          <w:kern w:val="0"/>
          <w:szCs w:val="24"/>
        </w:rPr>
        <w:t xml:space="preserve">be </w:t>
      </w:r>
      <w:r w:rsidRPr="009970C1">
        <w:rPr>
          <w:rFonts w:ascii="Times New Roman" w:eastAsia="標楷體" w:hAnsi="Times New Roman" w:cs="Times New Roman"/>
          <w:color w:val="000000" w:themeColor="text1"/>
          <w:kern w:val="0"/>
          <w:szCs w:val="24"/>
        </w:rPr>
        <w:t>assist</w:t>
      </w:r>
      <w:r w:rsidR="00090080" w:rsidRPr="009970C1">
        <w:rPr>
          <w:rFonts w:ascii="Times New Roman" w:eastAsia="標楷體" w:hAnsi="Times New Roman" w:cs="Times New Roman"/>
          <w:color w:val="000000" w:themeColor="text1"/>
          <w:kern w:val="0"/>
          <w:szCs w:val="24"/>
        </w:rPr>
        <w:t>ed by</w:t>
      </w:r>
      <w:r w:rsidRPr="009970C1">
        <w:rPr>
          <w:rFonts w:ascii="Times New Roman" w:eastAsia="標楷體" w:hAnsi="Times New Roman" w:cs="Times New Roman"/>
          <w:color w:val="000000" w:themeColor="text1"/>
          <w:kern w:val="0"/>
          <w:szCs w:val="24"/>
        </w:rPr>
        <w:t xml:space="preserve"> their advisor</w:t>
      </w:r>
      <w:r w:rsidR="00090080" w:rsidRPr="009970C1">
        <w:rPr>
          <w:rFonts w:ascii="Times New Roman" w:eastAsia="標楷體" w:hAnsi="Times New Roman" w:cs="Times New Roman"/>
          <w:color w:val="000000" w:themeColor="text1"/>
          <w:kern w:val="0"/>
          <w:szCs w:val="24"/>
        </w:rPr>
        <w:t>(</w:t>
      </w:r>
      <w:r w:rsidRPr="009970C1">
        <w:rPr>
          <w:rFonts w:ascii="Times New Roman" w:eastAsia="標楷體" w:hAnsi="Times New Roman" w:cs="Times New Roman"/>
          <w:color w:val="000000" w:themeColor="text1"/>
          <w:kern w:val="0"/>
          <w:szCs w:val="24"/>
        </w:rPr>
        <w:t>s</w:t>
      </w:r>
      <w:r w:rsidR="00090080" w:rsidRPr="009970C1">
        <w:rPr>
          <w:rFonts w:ascii="Times New Roman" w:eastAsia="標楷體" w:hAnsi="Times New Roman" w:cs="Times New Roman"/>
          <w:color w:val="000000" w:themeColor="text1"/>
          <w:kern w:val="0"/>
          <w:szCs w:val="24"/>
        </w:rPr>
        <w:t>)</w:t>
      </w:r>
      <w:r w:rsidRPr="009970C1">
        <w:rPr>
          <w:rFonts w:ascii="Times New Roman" w:eastAsia="標楷體" w:hAnsi="Times New Roman" w:cs="Times New Roman"/>
          <w:color w:val="000000" w:themeColor="text1"/>
          <w:kern w:val="0"/>
          <w:szCs w:val="24"/>
        </w:rPr>
        <w:t xml:space="preserve"> in establishing a</w:t>
      </w:r>
      <w:r w:rsidR="00201FC1" w:rsidRPr="009970C1">
        <w:rPr>
          <w:rFonts w:ascii="Times New Roman" w:eastAsia="標楷體" w:hAnsi="Times New Roman" w:cs="Times New Roman"/>
          <w:color w:val="000000" w:themeColor="text1"/>
          <w:kern w:val="0"/>
          <w:szCs w:val="24"/>
        </w:rPr>
        <w:t xml:space="preserve"> “</w:t>
      </w:r>
      <w:r w:rsidRPr="009970C1">
        <w:rPr>
          <w:rFonts w:ascii="Times New Roman" w:eastAsia="標楷體" w:hAnsi="Times New Roman" w:cs="Times New Roman"/>
          <w:color w:val="000000" w:themeColor="text1"/>
          <w:kern w:val="0"/>
          <w:szCs w:val="24"/>
        </w:rPr>
        <w:t>thesis committee.</w:t>
      </w:r>
      <w:r w:rsidR="00201FC1" w:rsidRPr="009970C1">
        <w:rPr>
          <w:rFonts w:ascii="Times New Roman" w:eastAsia="標楷體" w:hAnsi="Times New Roman" w:cs="Times New Roman"/>
          <w:color w:val="000000" w:themeColor="text1"/>
          <w:kern w:val="0"/>
          <w:szCs w:val="24"/>
        </w:rPr>
        <w:t>”</w:t>
      </w:r>
      <w:r w:rsidR="00937B98" w:rsidRPr="009970C1">
        <w:rPr>
          <w:rFonts w:ascii="Times New Roman" w:eastAsia="標楷體" w:hAnsi="Times New Roman" w:cs="Times New Roman"/>
          <w:color w:val="000000" w:themeColor="text1"/>
          <w:kern w:val="0"/>
          <w:szCs w:val="24"/>
        </w:rPr>
        <w:t xml:space="preserve"> </w:t>
      </w:r>
      <w:r w:rsidR="00937B98" w:rsidRPr="007C3C2B">
        <w:rPr>
          <w:rFonts w:ascii="Times New Roman" w:eastAsia="標楷體" w:hAnsi="Times New Roman" w:cs="Times New Roman"/>
          <w:color w:val="000000" w:themeColor="text1"/>
          <w:kern w:val="0"/>
          <w:szCs w:val="24"/>
        </w:rPr>
        <w:t xml:space="preserve">At the initial stage of composing a </w:t>
      </w:r>
      <w:r w:rsidR="00BF3F7F" w:rsidRPr="007C3C2B">
        <w:rPr>
          <w:rFonts w:ascii="Times New Roman" w:hAnsi="Times New Roman" w:cs="Times New Roman"/>
          <w:color w:val="000000" w:themeColor="text1"/>
        </w:rPr>
        <w:t>doctoral dissertation</w:t>
      </w:r>
      <w:r w:rsidR="00937B98" w:rsidRPr="007C3C2B">
        <w:rPr>
          <w:rFonts w:ascii="Times New Roman" w:eastAsia="標楷體" w:hAnsi="Times New Roman" w:cs="Times New Roman"/>
          <w:color w:val="000000" w:themeColor="text1"/>
          <w:kern w:val="0"/>
          <w:szCs w:val="24"/>
        </w:rPr>
        <w:t xml:space="preserve">, students must confirm with their advisor that the topic and content of the </w:t>
      </w:r>
      <w:r w:rsidR="00BF3F7F" w:rsidRPr="007C3C2B">
        <w:rPr>
          <w:rFonts w:ascii="Times New Roman" w:hAnsi="Times New Roman" w:cs="Times New Roman"/>
          <w:color w:val="000000" w:themeColor="text1"/>
        </w:rPr>
        <w:t>dissertation</w:t>
      </w:r>
      <w:r w:rsidR="00937B98" w:rsidRPr="007C3C2B">
        <w:rPr>
          <w:rFonts w:ascii="Times New Roman" w:eastAsia="標楷體" w:hAnsi="Times New Roman" w:cs="Times New Roman"/>
          <w:color w:val="000000" w:themeColor="text1"/>
          <w:kern w:val="0"/>
          <w:szCs w:val="24"/>
        </w:rPr>
        <w:t xml:space="preserve"> match the professional fields of the department. When writing the </w:t>
      </w:r>
      <w:r w:rsidR="00BF3F7F" w:rsidRPr="007C3C2B">
        <w:rPr>
          <w:rFonts w:ascii="Times New Roman" w:hAnsi="Times New Roman" w:cs="Times New Roman"/>
          <w:color w:val="000000" w:themeColor="text1"/>
        </w:rPr>
        <w:t>doctoral dissertation</w:t>
      </w:r>
      <w:r w:rsidR="00937B98" w:rsidRPr="007C3C2B">
        <w:rPr>
          <w:rFonts w:ascii="Times New Roman" w:eastAsia="標楷體" w:hAnsi="Times New Roman" w:cs="Times New Roman"/>
          <w:color w:val="000000" w:themeColor="text1"/>
          <w:kern w:val="0"/>
          <w:szCs w:val="24"/>
        </w:rPr>
        <w:t xml:space="preserve">, students may not violate academic research ethics such as engaging in plagiarism, falsification, fabrication, and fraud; having their </w:t>
      </w:r>
      <w:r w:rsidR="00BF3F7F" w:rsidRPr="007C3C2B">
        <w:rPr>
          <w:rFonts w:ascii="Times New Roman" w:hAnsi="Times New Roman" w:cs="Times New Roman"/>
          <w:color w:val="000000" w:themeColor="text1"/>
        </w:rPr>
        <w:t>dissertation</w:t>
      </w:r>
      <w:r w:rsidR="00937B98" w:rsidRPr="007C3C2B">
        <w:rPr>
          <w:rFonts w:ascii="Times New Roman" w:eastAsia="標楷體" w:hAnsi="Times New Roman" w:cs="Times New Roman"/>
          <w:color w:val="000000" w:themeColor="text1"/>
          <w:kern w:val="0"/>
          <w:szCs w:val="24"/>
        </w:rPr>
        <w:t xml:space="preserve"> written by others; and infringing on the intellectual property rights of others.</w:t>
      </w:r>
    </w:p>
    <w:p w14:paraId="6E06E99F" w14:textId="6EBF6BAD" w:rsidR="00937B98" w:rsidRPr="007C3C2B" w:rsidRDefault="00937B98" w:rsidP="00937B98">
      <w:pPr>
        <w:pStyle w:val="aa"/>
        <w:numPr>
          <w:ilvl w:val="0"/>
          <w:numId w:val="5"/>
        </w:numPr>
        <w:ind w:leftChars="0"/>
        <w:rPr>
          <w:rFonts w:ascii="Times New Roman" w:eastAsia="標楷體" w:hAnsi="Times New Roman" w:cs="Times New Roman"/>
          <w:color w:val="000000" w:themeColor="text1"/>
          <w:kern w:val="0"/>
          <w:szCs w:val="24"/>
        </w:rPr>
      </w:pPr>
      <w:r w:rsidRPr="007C3C2B">
        <w:rPr>
          <w:rFonts w:ascii="Times New Roman" w:eastAsia="標楷體" w:hAnsi="Times New Roman" w:cs="Times New Roman"/>
          <w:color w:val="000000" w:themeColor="text1"/>
          <w:kern w:val="0"/>
          <w:szCs w:val="24"/>
        </w:rPr>
        <w:t xml:space="preserve">Ph.D. students should complete thesis originality checks before the degree examination, and </w:t>
      </w:r>
      <w:r w:rsidR="00BF3F7F" w:rsidRPr="007C3C2B">
        <w:rPr>
          <w:rFonts w:ascii="Times New Roman" w:eastAsia="標楷體" w:hAnsi="Times New Roman" w:cs="Times New Roman"/>
          <w:color w:val="000000" w:themeColor="text1"/>
          <w:kern w:val="0"/>
          <w:szCs w:val="24"/>
        </w:rPr>
        <w:t xml:space="preserve">the </w:t>
      </w:r>
      <w:r w:rsidRPr="007C3C2B">
        <w:rPr>
          <w:rFonts w:ascii="Times New Roman" w:eastAsia="標楷體" w:hAnsi="Times New Roman" w:cs="Times New Roman"/>
          <w:color w:val="000000" w:themeColor="text1"/>
          <w:kern w:val="0"/>
          <w:szCs w:val="24"/>
        </w:rPr>
        <w:t xml:space="preserve">similarity </w:t>
      </w:r>
      <w:r w:rsidR="00BF3F7F" w:rsidRPr="007C3C2B">
        <w:rPr>
          <w:rFonts w:ascii="Times New Roman" w:eastAsia="標楷體" w:hAnsi="Times New Roman" w:cs="Times New Roman"/>
          <w:color w:val="000000" w:themeColor="text1"/>
          <w:kern w:val="0"/>
          <w:szCs w:val="24"/>
        </w:rPr>
        <w:t xml:space="preserve">percentage </w:t>
      </w:r>
      <w:r w:rsidRPr="007C3C2B">
        <w:rPr>
          <w:rFonts w:ascii="Times New Roman" w:eastAsia="標楷體" w:hAnsi="Times New Roman" w:cs="Times New Roman"/>
          <w:color w:val="000000" w:themeColor="text1"/>
          <w:kern w:val="0"/>
          <w:szCs w:val="24"/>
        </w:rPr>
        <w:t>should not exceed 30%. In addition, students must log in to the student information system to print and fill out the thesis originality statement. The students should submit the thesis originality report to their advisor and degree examination committee on the day of their degree examination.</w:t>
      </w:r>
    </w:p>
    <w:p w14:paraId="0E80E648" w14:textId="75DC934E" w:rsidR="00DD1446" w:rsidRPr="009970C1" w:rsidRDefault="00DD1446" w:rsidP="009257A3">
      <w:pPr>
        <w:pStyle w:val="aa"/>
        <w:numPr>
          <w:ilvl w:val="0"/>
          <w:numId w:val="5"/>
        </w:numPr>
        <w:adjustRightInd w:val="0"/>
        <w:ind w:leftChars="0"/>
        <w:jc w:val="both"/>
        <w:textAlignment w:val="baseline"/>
        <w:rPr>
          <w:rStyle w:val="tlid-translation"/>
          <w:rFonts w:ascii="Times New Roman" w:eastAsia="標楷體" w:hAnsi="Times New Roman" w:cs="Times New Roman"/>
          <w:color w:val="000000" w:themeColor="text1"/>
          <w:kern w:val="0"/>
          <w:szCs w:val="24"/>
        </w:rPr>
      </w:pPr>
      <w:r w:rsidRPr="009970C1">
        <w:rPr>
          <w:rFonts w:ascii="Times New Roman" w:hAnsi="Times New Roman" w:cs="Times New Roman"/>
          <w:color w:val="000000" w:themeColor="text1"/>
        </w:rPr>
        <w:t xml:space="preserve">Students who </w:t>
      </w:r>
      <w:r w:rsidRPr="009970C1">
        <w:rPr>
          <w:rStyle w:val="tlid-translation"/>
          <w:rFonts w:ascii="Times New Roman" w:hAnsi="Times New Roman" w:cs="Times New Roman"/>
          <w:color w:val="000000" w:themeColor="text1"/>
          <w:lang w:val="en"/>
        </w:rPr>
        <w:t xml:space="preserve">publish at least one paper related to their </w:t>
      </w:r>
      <w:r w:rsidRPr="009970C1">
        <w:rPr>
          <w:rFonts w:ascii="Times New Roman" w:hAnsi="Times New Roman" w:cs="Times New Roman"/>
          <w:color w:val="000000" w:themeColor="text1"/>
        </w:rPr>
        <w:t xml:space="preserve">doctoral dissertation in an academic journal as a Ph.D. student in this department shall apply for their degree examination. The first and second authors of the paper must be the student and the advisor, or </w:t>
      </w:r>
      <w:r w:rsidR="00F73679" w:rsidRPr="009970C1">
        <w:rPr>
          <w:rFonts w:ascii="Times New Roman" w:hAnsi="Times New Roman" w:cs="Times New Roman"/>
          <w:color w:val="000000" w:themeColor="text1"/>
        </w:rPr>
        <w:t>vice</w:t>
      </w:r>
      <w:r w:rsidRPr="009970C1">
        <w:rPr>
          <w:rFonts w:ascii="Times New Roman" w:hAnsi="Times New Roman" w:cs="Times New Roman"/>
          <w:color w:val="000000" w:themeColor="text1"/>
        </w:rPr>
        <w:t xml:space="preserve"> versa</w:t>
      </w:r>
      <w:r w:rsidR="00F73679" w:rsidRPr="009970C1">
        <w:rPr>
          <w:rFonts w:ascii="Times New Roman" w:hAnsi="Times New Roman" w:cs="Times New Roman"/>
          <w:color w:val="000000" w:themeColor="text1"/>
        </w:rPr>
        <w:t>,</w:t>
      </w:r>
      <w:r w:rsidRPr="009970C1">
        <w:rPr>
          <w:rFonts w:ascii="Times New Roman" w:hAnsi="Times New Roman" w:cs="Times New Roman"/>
          <w:color w:val="000000" w:themeColor="text1"/>
        </w:rPr>
        <w:t xml:space="preserve"> </w:t>
      </w:r>
      <w:r w:rsidR="00F73679" w:rsidRPr="009970C1">
        <w:rPr>
          <w:rFonts w:ascii="Times New Roman" w:hAnsi="Times New Roman" w:cs="Times New Roman"/>
          <w:color w:val="000000" w:themeColor="text1"/>
        </w:rPr>
        <w:t xml:space="preserve">and the correspondent author must be either the student or the advisor. Special cases should be submitted to the teaching committee for further decision. </w:t>
      </w:r>
      <w:r w:rsidR="00090080" w:rsidRPr="009970C1">
        <w:rPr>
          <w:rFonts w:ascii="Times New Roman" w:hAnsi="Times New Roman" w:cs="Times New Roman"/>
          <w:color w:val="000000" w:themeColor="text1"/>
        </w:rPr>
        <w:t>One paper can only be used by one</w:t>
      </w:r>
      <w:r w:rsidR="00F73679" w:rsidRPr="009970C1">
        <w:rPr>
          <w:rFonts w:ascii="Times New Roman" w:hAnsi="Times New Roman" w:cs="Times New Roman"/>
          <w:color w:val="000000" w:themeColor="text1"/>
        </w:rPr>
        <w:t xml:space="preserve"> student </w:t>
      </w:r>
      <w:r w:rsidR="00090080" w:rsidRPr="009970C1">
        <w:rPr>
          <w:rFonts w:ascii="Times New Roman" w:hAnsi="Times New Roman" w:cs="Times New Roman"/>
          <w:color w:val="000000" w:themeColor="text1"/>
        </w:rPr>
        <w:t>to</w:t>
      </w:r>
      <w:r w:rsidR="00CD27C4" w:rsidRPr="009970C1">
        <w:rPr>
          <w:rFonts w:ascii="Times New Roman" w:hAnsi="Times New Roman" w:cs="Times New Roman"/>
          <w:color w:val="000000" w:themeColor="text1"/>
        </w:rPr>
        <w:t xml:space="preserve"> apply for </w:t>
      </w:r>
      <w:r w:rsidR="00090080" w:rsidRPr="009970C1">
        <w:rPr>
          <w:rFonts w:ascii="Times New Roman" w:hAnsi="Times New Roman" w:cs="Times New Roman"/>
          <w:color w:val="000000" w:themeColor="text1"/>
        </w:rPr>
        <w:t>his or her</w:t>
      </w:r>
      <w:r w:rsidR="00CD27C4" w:rsidRPr="009970C1">
        <w:rPr>
          <w:rFonts w:ascii="Times New Roman" w:hAnsi="Times New Roman" w:cs="Times New Roman"/>
          <w:color w:val="000000" w:themeColor="text1"/>
        </w:rPr>
        <w:t xml:space="preserve"> </w:t>
      </w:r>
      <w:r w:rsidR="00F73679" w:rsidRPr="009970C1">
        <w:rPr>
          <w:rFonts w:ascii="Times New Roman" w:hAnsi="Times New Roman" w:cs="Times New Roman"/>
          <w:color w:val="000000" w:themeColor="text1"/>
        </w:rPr>
        <w:t xml:space="preserve">degree examination, and the journal that publishes the paper should be included in </w:t>
      </w:r>
      <w:r w:rsidR="00CD27C4" w:rsidRPr="009970C1">
        <w:rPr>
          <w:rFonts w:ascii="Times New Roman" w:hAnsi="Times New Roman" w:cs="Times New Roman"/>
          <w:color w:val="000000" w:themeColor="text1"/>
        </w:rPr>
        <w:t xml:space="preserve">the </w:t>
      </w:r>
      <w:r w:rsidR="00F73679" w:rsidRPr="009970C1">
        <w:rPr>
          <w:rFonts w:ascii="Times New Roman" w:hAnsi="Times New Roman" w:cs="Times New Roman"/>
          <w:color w:val="000000" w:themeColor="text1"/>
        </w:rPr>
        <w:t xml:space="preserve">SCI or SSCI. </w:t>
      </w:r>
      <w:r w:rsidR="00416EA9" w:rsidRPr="009970C1">
        <w:rPr>
          <w:rFonts w:ascii="Times New Roman" w:hAnsi="Times New Roman" w:cs="Times New Roman"/>
          <w:color w:val="000000" w:themeColor="text1"/>
        </w:rPr>
        <w:t xml:space="preserve">The Ph.D. student must personally give a brief explanation to and receive inquiries from the teaching committee when applying for the oral defense. </w:t>
      </w:r>
    </w:p>
    <w:p w14:paraId="3047D367" w14:textId="2FF5828F" w:rsidR="00125C00" w:rsidRPr="009970C1" w:rsidRDefault="009257A3" w:rsidP="002C4346">
      <w:pPr>
        <w:pStyle w:val="aa"/>
        <w:widowControl/>
        <w:numPr>
          <w:ilvl w:val="0"/>
          <w:numId w:val="5"/>
        </w:numPr>
        <w:ind w:leftChars="0"/>
        <w:jc w:val="both"/>
        <w:rPr>
          <w:rFonts w:ascii="Times New Roman" w:eastAsia="新細明體" w:hAnsi="Times New Roman" w:cs="Times New Roman"/>
          <w:color w:val="000000" w:themeColor="text1"/>
          <w:kern w:val="0"/>
          <w:szCs w:val="24"/>
        </w:rPr>
      </w:pPr>
      <w:r w:rsidRPr="009970C1">
        <w:rPr>
          <w:rFonts w:ascii="Times New Roman" w:eastAsia="新細明體" w:hAnsi="Times New Roman" w:cs="Times New Roman"/>
          <w:color w:val="000000" w:themeColor="text1"/>
          <w:kern w:val="0"/>
          <w:szCs w:val="24"/>
        </w:rPr>
        <w:t>The list of members comp</w:t>
      </w:r>
      <w:r w:rsidR="00CE451E" w:rsidRPr="009970C1">
        <w:rPr>
          <w:rFonts w:ascii="Times New Roman" w:eastAsia="新細明體" w:hAnsi="Times New Roman" w:cs="Times New Roman"/>
          <w:color w:val="000000" w:themeColor="text1"/>
          <w:kern w:val="0"/>
          <w:szCs w:val="24"/>
        </w:rPr>
        <w:t>rising</w:t>
      </w:r>
      <w:r w:rsidRPr="009970C1">
        <w:rPr>
          <w:rFonts w:ascii="Times New Roman" w:eastAsia="新細明體" w:hAnsi="Times New Roman" w:cs="Times New Roman"/>
          <w:color w:val="000000" w:themeColor="text1"/>
          <w:kern w:val="0"/>
          <w:szCs w:val="24"/>
        </w:rPr>
        <w:t xml:space="preserve"> the Ph.D. degree examination</w:t>
      </w:r>
      <w:r w:rsidR="00CE451E" w:rsidRPr="009970C1">
        <w:rPr>
          <w:rFonts w:ascii="Times New Roman" w:eastAsia="新細明體" w:hAnsi="Times New Roman" w:cs="Times New Roman"/>
          <w:color w:val="000000" w:themeColor="text1"/>
          <w:kern w:val="0"/>
          <w:szCs w:val="24"/>
        </w:rPr>
        <w:t xml:space="preserve"> committee</w:t>
      </w:r>
      <w:r w:rsidR="00125C00" w:rsidRPr="009970C1">
        <w:rPr>
          <w:rFonts w:ascii="Times New Roman" w:eastAsia="新細明體" w:hAnsi="Times New Roman" w:cs="Times New Roman"/>
          <w:color w:val="000000" w:themeColor="text1"/>
          <w:kern w:val="0"/>
          <w:szCs w:val="24"/>
        </w:rPr>
        <w:t xml:space="preserve"> should</w:t>
      </w:r>
      <w:r w:rsidRPr="009970C1">
        <w:rPr>
          <w:rFonts w:ascii="Times New Roman" w:eastAsia="新細明體" w:hAnsi="Times New Roman" w:cs="Times New Roman"/>
          <w:color w:val="000000" w:themeColor="text1"/>
          <w:kern w:val="0"/>
          <w:szCs w:val="24"/>
        </w:rPr>
        <w:t xml:space="preserve"> be </w:t>
      </w:r>
      <w:r w:rsidR="00CE451E" w:rsidRPr="009970C1">
        <w:rPr>
          <w:rFonts w:ascii="Times New Roman" w:eastAsia="新細明體" w:hAnsi="Times New Roman" w:cs="Times New Roman"/>
          <w:color w:val="000000" w:themeColor="text1"/>
          <w:kern w:val="0"/>
          <w:szCs w:val="24"/>
        </w:rPr>
        <w:t>suggested</w:t>
      </w:r>
      <w:r w:rsidR="00CD27C4" w:rsidRPr="009970C1">
        <w:rPr>
          <w:rFonts w:ascii="Times New Roman" w:eastAsia="新細明體" w:hAnsi="Times New Roman" w:cs="Times New Roman"/>
          <w:color w:val="000000" w:themeColor="text1"/>
          <w:kern w:val="0"/>
          <w:szCs w:val="24"/>
        </w:rPr>
        <w:t xml:space="preserve"> </w:t>
      </w:r>
      <w:r w:rsidRPr="009970C1">
        <w:rPr>
          <w:rFonts w:ascii="Times New Roman" w:eastAsia="新細明體" w:hAnsi="Times New Roman" w:cs="Times New Roman"/>
          <w:color w:val="000000" w:themeColor="text1"/>
          <w:kern w:val="0"/>
          <w:szCs w:val="24"/>
        </w:rPr>
        <w:t>by the student’s advisor</w:t>
      </w:r>
      <w:r w:rsidR="00125C00" w:rsidRPr="009970C1">
        <w:rPr>
          <w:rFonts w:ascii="Times New Roman" w:eastAsia="新細明體" w:hAnsi="Times New Roman" w:cs="Times New Roman"/>
          <w:color w:val="000000" w:themeColor="text1"/>
          <w:kern w:val="0"/>
          <w:szCs w:val="24"/>
        </w:rPr>
        <w:t>.</w:t>
      </w:r>
      <w:r w:rsidRPr="009970C1">
        <w:rPr>
          <w:rFonts w:ascii="Times New Roman" w:eastAsia="新細明體" w:hAnsi="Times New Roman" w:cs="Times New Roman"/>
          <w:color w:val="000000" w:themeColor="text1"/>
          <w:kern w:val="0"/>
          <w:szCs w:val="24"/>
        </w:rPr>
        <w:t xml:space="preserve"> </w:t>
      </w:r>
      <w:r w:rsidR="00125C00" w:rsidRPr="009970C1">
        <w:rPr>
          <w:rFonts w:ascii="Times New Roman" w:eastAsia="新細明體" w:hAnsi="Times New Roman" w:cs="Times New Roman"/>
          <w:color w:val="000000" w:themeColor="text1"/>
          <w:kern w:val="0"/>
          <w:szCs w:val="24"/>
        </w:rPr>
        <w:t>T</w:t>
      </w:r>
      <w:r w:rsidRPr="009970C1">
        <w:rPr>
          <w:rFonts w:ascii="Times New Roman" w:eastAsia="新細明體" w:hAnsi="Times New Roman" w:cs="Times New Roman"/>
          <w:color w:val="000000" w:themeColor="text1"/>
          <w:kern w:val="0"/>
          <w:szCs w:val="24"/>
        </w:rPr>
        <w:t>he</w:t>
      </w:r>
      <w:r w:rsidR="00CD27C4" w:rsidRPr="009970C1">
        <w:rPr>
          <w:rFonts w:ascii="Times New Roman" w:eastAsia="新細明體" w:hAnsi="Times New Roman" w:cs="Times New Roman"/>
          <w:color w:val="000000" w:themeColor="text1"/>
          <w:kern w:val="0"/>
          <w:szCs w:val="24"/>
        </w:rPr>
        <w:t xml:space="preserve"> </w:t>
      </w:r>
      <w:r w:rsidR="00F57D02" w:rsidRPr="009970C1">
        <w:rPr>
          <w:rFonts w:ascii="Times New Roman" w:eastAsia="新細明體" w:hAnsi="Times New Roman" w:cs="Times New Roman"/>
          <w:color w:val="000000" w:themeColor="text1"/>
          <w:kern w:val="0"/>
          <w:szCs w:val="24"/>
        </w:rPr>
        <w:t xml:space="preserve">degree examination committee </w:t>
      </w:r>
      <w:r w:rsidR="00125C00" w:rsidRPr="009970C1">
        <w:rPr>
          <w:rFonts w:ascii="Times New Roman" w:eastAsia="新細明體" w:hAnsi="Times New Roman" w:cs="Times New Roman"/>
          <w:color w:val="000000" w:themeColor="text1"/>
          <w:kern w:val="0"/>
          <w:szCs w:val="24"/>
        </w:rPr>
        <w:t>should be jointly selected by the teaching committee and the adviser, approved by the dean, and appointed by the president. The</w:t>
      </w:r>
      <w:r w:rsidR="002C4346" w:rsidRPr="009970C1">
        <w:rPr>
          <w:rFonts w:ascii="Times New Roman" w:eastAsia="新細明體" w:hAnsi="Times New Roman" w:cs="Times New Roman"/>
          <w:color w:val="000000" w:themeColor="text1"/>
          <w:kern w:val="0"/>
          <w:szCs w:val="24"/>
        </w:rPr>
        <w:t xml:space="preserve"> degree examination committee</w:t>
      </w:r>
      <w:r w:rsidR="00125C00" w:rsidRPr="009970C1">
        <w:rPr>
          <w:rFonts w:ascii="Times New Roman" w:eastAsia="新細明體" w:hAnsi="Times New Roman" w:cs="Times New Roman"/>
          <w:color w:val="000000" w:themeColor="text1"/>
          <w:kern w:val="0"/>
          <w:szCs w:val="24"/>
        </w:rPr>
        <w:t xml:space="preserve"> must select a convener from among the members</w:t>
      </w:r>
      <w:r w:rsidR="002C4346" w:rsidRPr="009970C1">
        <w:rPr>
          <w:rFonts w:ascii="Times New Roman" w:eastAsia="新細明體" w:hAnsi="Times New Roman" w:cs="Times New Roman"/>
          <w:color w:val="000000" w:themeColor="text1"/>
          <w:kern w:val="0"/>
          <w:szCs w:val="24"/>
        </w:rPr>
        <w:t xml:space="preserve">, </w:t>
      </w:r>
      <w:r w:rsidR="0022550C" w:rsidRPr="009970C1">
        <w:rPr>
          <w:rFonts w:ascii="Times New Roman" w:eastAsia="新細明體" w:hAnsi="Times New Roman" w:cs="Times New Roman"/>
          <w:color w:val="000000" w:themeColor="text1"/>
          <w:kern w:val="0"/>
          <w:szCs w:val="24"/>
        </w:rPr>
        <w:t xml:space="preserve">and </w:t>
      </w:r>
      <w:r w:rsidR="002C4346" w:rsidRPr="009970C1">
        <w:rPr>
          <w:rFonts w:ascii="Times New Roman" w:eastAsia="新細明體" w:hAnsi="Times New Roman" w:cs="Times New Roman"/>
          <w:color w:val="000000" w:themeColor="text1"/>
          <w:kern w:val="0"/>
          <w:szCs w:val="24"/>
        </w:rPr>
        <w:t xml:space="preserve">the advisor </w:t>
      </w:r>
      <w:r w:rsidR="0022550C" w:rsidRPr="009970C1">
        <w:rPr>
          <w:rFonts w:ascii="Times New Roman" w:eastAsia="新細明體" w:hAnsi="Times New Roman" w:cs="Times New Roman"/>
          <w:color w:val="000000" w:themeColor="text1"/>
          <w:kern w:val="0"/>
          <w:szCs w:val="24"/>
        </w:rPr>
        <w:t>can</w:t>
      </w:r>
      <w:r w:rsidR="002C4346" w:rsidRPr="009970C1">
        <w:rPr>
          <w:rFonts w:ascii="Times New Roman" w:eastAsia="新細明體" w:hAnsi="Times New Roman" w:cs="Times New Roman"/>
          <w:color w:val="000000" w:themeColor="text1"/>
          <w:kern w:val="0"/>
          <w:szCs w:val="24"/>
        </w:rPr>
        <w:t xml:space="preserve">not be selected as a convener. </w:t>
      </w:r>
    </w:p>
    <w:p w14:paraId="32A4041F" w14:textId="25B5ACE1" w:rsidR="005718A8" w:rsidRPr="009970C1" w:rsidRDefault="002C4346" w:rsidP="008B7510">
      <w:pPr>
        <w:pStyle w:val="aa"/>
        <w:numPr>
          <w:ilvl w:val="0"/>
          <w:numId w:val="5"/>
        </w:numPr>
        <w:adjustRightInd w:val="0"/>
        <w:ind w:leftChars="0"/>
        <w:jc w:val="both"/>
        <w:textAlignment w:val="baseline"/>
        <w:rPr>
          <w:rFonts w:ascii="Times New Roman" w:eastAsia="標楷體" w:hAnsi="Times New Roman" w:cs="Times New Roman"/>
          <w:color w:val="000000" w:themeColor="text1"/>
          <w:kern w:val="0"/>
          <w:szCs w:val="24"/>
        </w:rPr>
      </w:pPr>
      <w:r w:rsidRPr="009970C1">
        <w:rPr>
          <w:rFonts w:ascii="Times New Roman" w:eastAsia="標楷體" w:hAnsi="Times New Roman" w:cs="Times New Roman"/>
          <w:color w:val="000000" w:themeColor="text1"/>
          <w:kern w:val="0"/>
          <w:szCs w:val="24"/>
        </w:rPr>
        <w:t xml:space="preserve">Students should attach </w:t>
      </w:r>
      <w:r w:rsidR="008B7510" w:rsidRPr="009970C1">
        <w:rPr>
          <w:rFonts w:ascii="Times New Roman" w:eastAsia="標楷體" w:hAnsi="Times New Roman" w:cs="Times New Roman"/>
          <w:color w:val="000000" w:themeColor="text1"/>
          <w:kern w:val="0"/>
          <w:szCs w:val="24"/>
        </w:rPr>
        <w:t>relevant</w:t>
      </w:r>
      <w:r w:rsidRPr="009970C1">
        <w:rPr>
          <w:rFonts w:ascii="Times New Roman" w:eastAsia="標楷體" w:hAnsi="Times New Roman" w:cs="Times New Roman"/>
          <w:color w:val="000000" w:themeColor="text1"/>
          <w:kern w:val="0"/>
          <w:szCs w:val="24"/>
        </w:rPr>
        <w:t xml:space="preserve"> application documents and apply </w:t>
      </w:r>
      <w:r w:rsidR="008B7510" w:rsidRPr="009970C1">
        <w:rPr>
          <w:rFonts w:ascii="Times New Roman" w:eastAsia="標楷體" w:hAnsi="Times New Roman" w:cs="Times New Roman"/>
          <w:color w:val="000000" w:themeColor="text1"/>
          <w:kern w:val="0"/>
          <w:szCs w:val="24"/>
        </w:rPr>
        <w:t xml:space="preserve">to the department office </w:t>
      </w:r>
      <w:r w:rsidRPr="009970C1">
        <w:rPr>
          <w:rFonts w:ascii="Times New Roman" w:eastAsia="標楷體" w:hAnsi="Times New Roman" w:cs="Times New Roman"/>
          <w:color w:val="000000" w:themeColor="text1"/>
          <w:kern w:val="0"/>
          <w:szCs w:val="24"/>
        </w:rPr>
        <w:t>for the</w:t>
      </w:r>
      <w:r w:rsidR="008B7510" w:rsidRPr="009970C1">
        <w:rPr>
          <w:rFonts w:ascii="Times New Roman" w:eastAsia="標楷體" w:hAnsi="Times New Roman" w:cs="Times New Roman"/>
          <w:color w:val="000000" w:themeColor="text1"/>
          <w:kern w:val="0"/>
          <w:szCs w:val="24"/>
        </w:rPr>
        <w:t>ir</w:t>
      </w:r>
      <w:r w:rsidRPr="009970C1">
        <w:rPr>
          <w:rFonts w:ascii="Times New Roman" w:eastAsia="標楷體" w:hAnsi="Times New Roman" w:cs="Times New Roman"/>
          <w:color w:val="000000" w:themeColor="text1"/>
          <w:kern w:val="0"/>
          <w:szCs w:val="24"/>
        </w:rPr>
        <w:t xml:space="preserve"> Ph.D. degree examination </w:t>
      </w:r>
      <w:r w:rsidR="008B7510" w:rsidRPr="009970C1">
        <w:rPr>
          <w:rFonts w:ascii="Times New Roman" w:eastAsia="標楷體" w:hAnsi="Times New Roman" w:cs="Times New Roman"/>
          <w:color w:val="000000" w:themeColor="text1"/>
          <w:kern w:val="0"/>
          <w:szCs w:val="24"/>
        </w:rPr>
        <w:t xml:space="preserve">by </w:t>
      </w:r>
      <w:r w:rsidR="009B52DE" w:rsidRPr="009970C1">
        <w:rPr>
          <w:rFonts w:ascii="Times New Roman" w:eastAsia="標楷體" w:hAnsi="Times New Roman" w:cs="Times New Roman"/>
          <w:color w:val="000000" w:themeColor="text1"/>
          <w:kern w:val="0"/>
          <w:szCs w:val="24"/>
        </w:rPr>
        <w:t xml:space="preserve">the yearly deadlines of </w:t>
      </w:r>
      <w:r w:rsidR="008B7510" w:rsidRPr="009970C1">
        <w:rPr>
          <w:rFonts w:ascii="Times New Roman" w:eastAsia="標楷體" w:hAnsi="Times New Roman" w:cs="Times New Roman"/>
          <w:color w:val="000000" w:themeColor="text1"/>
          <w:kern w:val="0"/>
          <w:szCs w:val="24"/>
        </w:rPr>
        <w:t xml:space="preserve">Jan. 15 or Jul. 15. The </w:t>
      </w:r>
      <w:r w:rsidR="00B729C0" w:rsidRPr="009970C1">
        <w:rPr>
          <w:rFonts w:ascii="Times New Roman" w:eastAsia="標楷體" w:hAnsi="Times New Roman" w:cs="Times New Roman"/>
          <w:color w:val="000000" w:themeColor="text1"/>
          <w:kern w:val="0"/>
          <w:szCs w:val="24"/>
        </w:rPr>
        <w:t xml:space="preserve">chairman </w:t>
      </w:r>
      <w:r w:rsidR="008B7510" w:rsidRPr="009970C1">
        <w:rPr>
          <w:rFonts w:ascii="Times New Roman" w:eastAsia="標楷體" w:hAnsi="Times New Roman" w:cs="Times New Roman"/>
          <w:color w:val="000000" w:themeColor="text1"/>
          <w:kern w:val="0"/>
          <w:szCs w:val="24"/>
        </w:rPr>
        <w:t>of department shall convene a teaching committee for a qualification review of the student’s degree examination.</w:t>
      </w:r>
    </w:p>
    <w:p w14:paraId="61BD51CB" w14:textId="1DF5EF9A" w:rsidR="008B7510" w:rsidRPr="009970C1" w:rsidRDefault="001853D5" w:rsidP="008B7510">
      <w:pPr>
        <w:pStyle w:val="aa"/>
        <w:numPr>
          <w:ilvl w:val="0"/>
          <w:numId w:val="5"/>
        </w:numPr>
        <w:adjustRightInd w:val="0"/>
        <w:ind w:leftChars="0"/>
        <w:jc w:val="both"/>
        <w:textAlignment w:val="baseline"/>
        <w:rPr>
          <w:rFonts w:ascii="Times New Roman" w:eastAsia="標楷體" w:hAnsi="Times New Roman" w:cs="Times New Roman"/>
          <w:color w:val="000000" w:themeColor="text1"/>
          <w:kern w:val="0"/>
          <w:szCs w:val="24"/>
        </w:rPr>
      </w:pPr>
      <w:r w:rsidRPr="009970C1">
        <w:rPr>
          <w:rFonts w:ascii="Times New Roman" w:eastAsia="標楷體" w:hAnsi="Times New Roman" w:cs="Times New Roman"/>
          <w:color w:val="000000" w:themeColor="text1"/>
          <w:kern w:val="0"/>
          <w:szCs w:val="24"/>
        </w:rPr>
        <w:t xml:space="preserve">Matters </w:t>
      </w:r>
      <w:r w:rsidR="004D3F48" w:rsidRPr="009970C1">
        <w:rPr>
          <w:rFonts w:ascii="Times New Roman" w:eastAsia="標楷體" w:hAnsi="Times New Roman" w:cs="Times New Roman"/>
          <w:color w:val="000000" w:themeColor="text1"/>
          <w:kern w:val="0"/>
          <w:szCs w:val="24"/>
        </w:rPr>
        <w:t xml:space="preserve">that are </w:t>
      </w:r>
      <w:r w:rsidRPr="009970C1">
        <w:rPr>
          <w:rFonts w:ascii="Times New Roman" w:eastAsia="標楷體" w:hAnsi="Times New Roman" w:cs="Times New Roman"/>
          <w:color w:val="000000" w:themeColor="text1"/>
          <w:kern w:val="0"/>
          <w:szCs w:val="24"/>
        </w:rPr>
        <w:t xml:space="preserve">not </w:t>
      </w:r>
      <w:r w:rsidR="004D3F48" w:rsidRPr="009970C1">
        <w:rPr>
          <w:rFonts w:ascii="Times New Roman" w:eastAsia="標楷體" w:hAnsi="Times New Roman" w:cs="Times New Roman"/>
          <w:color w:val="000000" w:themeColor="text1"/>
          <w:kern w:val="0"/>
          <w:szCs w:val="24"/>
        </w:rPr>
        <w:t>specified</w:t>
      </w:r>
      <w:r w:rsidRPr="009970C1">
        <w:rPr>
          <w:rFonts w:ascii="Times New Roman" w:eastAsia="標楷體" w:hAnsi="Times New Roman" w:cs="Times New Roman"/>
          <w:color w:val="000000" w:themeColor="text1"/>
          <w:kern w:val="0"/>
          <w:szCs w:val="24"/>
        </w:rPr>
        <w:t xml:space="preserve"> in th</w:t>
      </w:r>
      <w:r w:rsidR="004D3F48" w:rsidRPr="009970C1">
        <w:rPr>
          <w:rFonts w:ascii="Times New Roman" w:eastAsia="標楷體" w:hAnsi="Times New Roman" w:cs="Times New Roman"/>
          <w:color w:val="000000" w:themeColor="text1"/>
          <w:kern w:val="0"/>
          <w:szCs w:val="24"/>
        </w:rPr>
        <w:t>is document</w:t>
      </w:r>
      <w:r w:rsidRPr="009970C1">
        <w:rPr>
          <w:rFonts w:ascii="Times New Roman" w:eastAsia="標楷體" w:hAnsi="Times New Roman" w:cs="Times New Roman"/>
          <w:color w:val="000000" w:themeColor="text1"/>
          <w:kern w:val="0"/>
          <w:szCs w:val="24"/>
        </w:rPr>
        <w:t xml:space="preserve"> shall be handled according to relevant regulations stipulated by </w:t>
      </w:r>
      <w:r w:rsidR="004D3F48" w:rsidRPr="009970C1">
        <w:rPr>
          <w:rFonts w:ascii="Times New Roman" w:eastAsia="標楷體" w:hAnsi="Times New Roman" w:cs="Times New Roman"/>
          <w:color w:val="000000" w:themeColor="text1"/>
          <w:kern w:val="0"/>
          <w:szCs w:val="24"/>
        </w:rPr>
        <w:t>NTUST</w:t>
      </w:r>
      <w:r w:rsidRPr="009970C1">
        <w:rPr>
          <w:rFonts w:ascii="Times New Roman" w:eastAsia="標楷體" w:hAnsi="Times New Roman" w:cs="Times New Roman"/>
          <w:color w:val="000000" w:themeColor="text1"/>
          <w:kern w:val="0"/>
          <w:szCs w:val="24"/>
        </w:rPr>
        <w:t xml:space="preserve"> and the Ministry of Education</w:t>
      </w:r>
      <w:r w:rsidR="008B7510" w:rsidRPr="009970C1">
        <w:rPr>
          <w:rFonts w:ascii="Times New Roman" w:eastAsia="標楷體" w:hAnsi="Times New Roman" w:cs="Times New Roman"/>
          <w:color w:val="000000" w:themeColor="text1"/>
          <w:kern w:val="0"/>
          <w:szCs w:val="24"/>
        </w:rPr>
        <w:t xml:space="preserve"> </w:t>
      </w:r>
    </w:p>
    <w:p w14:paraId="467FDCCD" w14:textId="1AA4D94E" w:rsidR="00A309BF" w:rsidRPr="009970C1" w:rsidRDefault="0079202D" w:rsidP="000D229D">
      <w:pPr>
        <w:pStyle w:val="aa"/>
        <w:numPr>
          <w:ilvl w:val="0"/>
          <w:numId w:val="5"/>
        </w:numPr>
        <w:adjustRightInd w:val="0"/>
        <w:ind w:leftChars="0"/>
        <w:jc w:val="both"/>
        <w:textAlignment w:val="baseline"/>
        <w:rPr>
          <w:rFonts w:ascii="Times New Roman" w:eastAsia="標楷體" w:hAnsi="Times New Roman" w:cs="Times New Roman"/>
          <w:color w:val="000000" w:themeColor="text1"/>
          <w:kern w:val="0"/>
          <w:szCs w:val="24"/>
        </w:rPr>
      </w:pPr>
      <w:r w:rsidRPr="009970C1">
        <w:rPr>
          <w:rFonts w:ascii="Times New Roman" w:eastAsia="標楷體" w:hAnsi="Times New Roman" w:cs="Times New Roman"/>
          <w:color w:val="000000" w:themeColor="text1"/>
          <w:kern w:val="0"/>
          <w:szCs w:val="24"/>
        </w:rPr>
        <w:t>The degree requirements</w:t>
      </w:r>
      <w:r w:rsidR="001853D5" w:rsidRPr="009970C1">
        <w:rPr>
          <w:rFonts w:ascii="Times New Roman" w:eastAsia="標楷體" w:hAnsi="Times New Roman" w:cs="Times New Roman"/>
          <w:color w:val="000000" w:themeColor="text1"/>
          <w:kern w:val="0"/>
          <w:szCs w:val="24"/>
        </w:rPr>
        <w:t xml:space="preserve"> and amended regulations</w:t>
      </w:r>
      <w:r w:rsidR="009F4F9F" w:rsidRPr="009970C1">
        <w:rPr>
          <w:rFonts w:ascii="Times New Roman" w:eastAsia="標楷體" w:hAnsi="Times New Roman" w:cs="Times New Roman"/>
          <w:color w:val="000000" w:themeColor="text1"/>
          <w:kern w:val="0"/>
          <w:szCs w:val="24"/>
        </w:rPr>
        <w:t xml:space="preserve"> are being </w:t>
      </w:r>
      <w:r w:rsidRPr="009970C1">
        <w:rPr>
          <w:rFonts w:ascii="Times New Roman" w:eastAsia="標楷體" w:hAnsi="Times New Roman" w:cs="Times New Roman"/>
          <w:color w:val="000000" w:themeColor="text1"/>
          <w:kern w:val="0"/>
          <w:szCs w:val="24"/>
        </w:rPr>
        <w:t xml:space="preserve">implemented after being approved </w:t>
      </w:r>
      <w:r w:rsidR="009F4F9F" w:rsidRPr="009970C1">
        <w:rPr>
          <w:rFonts w:ascii="Times New Roman" w:eastAsia="標楷體" w:hAnsi="Times New Roman" w:cs="Times New Roman"/>
          <w:color w:val="000000" w:themeColor="text1"/>
          <w:kern w:val="0"/>
          <w:szCs w:val="24"/>
        </w:rPr>
        <w:t xml:space="preserve">in </w:t>
      </w:r>
      <w:r w:rsidRPr="009970C1">
        <w:rPr>
          <w:rFonts w:ascii="Times New Roman" w:eastAsia="標楷體" w:hAnsi="Times New Roman" w:cs="Times New Roman"/>
          <w:color w:val="000000" w:themeColor="text1"/>
          <w:kern w:val="0"/>
          <w:szCs w:val="24"/>
        </w:rPr>
        <w:t xml:space="preserve">the department </w:t>
      </w:r>
      <w:r w:rsidR="00201FC1" w:rsidRPr="009970C1">
        <w:rPr>
          <w:rFonts w:ascii="Times New Roman" w:eastAsia="標楷體" w:hAnsi="Times New Roman" w:cs="Times New Roman"/>
          <w:color w:val="000000" w:themeColor="text1"/>
          <w:kern w:val="0"/>
          <w:szCs w:val="24"/>
        </w:rPr>
        <w:t>affairs</w:t>
      </w:r>
      <w:r w:rsidRPr="009970C1">
        <w:rPr>
          <w:rFonts w:ascii="Times New Roman" w:eastAsia="標楷體" w:hAnsi="Times New Roman" w:cs="Times New Roman"/>
          <w:color w:val="000000" w:themeColor="text1"/>
          <w:kern w:val="0"/>
          <w:szCs w:val="24"/>
        </w:rPr>
        <w:t xml:space="preserve"> meeting.</w:t>
      </w:r>
    </w:p>
    <w:sectPr w:rsidR="00A309BF" w:rsidRPr="009970C1" w:rsidSect="009C6698">
      <w:pgSz w:w="11906" w:h="16838"/>
      <w:pgMar w:top="567" w:right="849" w:bottom="851"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08D49" w14:textId="77777777" w:rsidR="00810643" w:rsidRDefault="00810643" w:rsidP="004C5355">
      <w:r>
        <w:separator/>
      </w:r>
    </w:p>
  </w:endnote>
  <w:endnote w:type="continuationSeparator" w:id="0">
    <w:p w14:paraId="2ABA8476" w14:textId="77777777" w:rsidR="00810643" w:rsidRDefault="00810643" w:rsidP="004C5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8D480" w14:textId="77777777" w:rsidR="00810643" w:rsidRDefault="00810643" w:rsidP="004C5355">
      <w:r>
        <w:separator/>
      </w:r>
    </w:p>
  </w:footnote>
  <w:footnote w:type="continuationSeparator" w:id="0">
    <w:p w14:paraId="16919F2C" w14:textId="77777777" w:rsidR="00810643" w:rsidRDefault="00810643" w:rsidP="004C5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64AE9"/>
    <w:multiLevelType w:val="hybridMultilevel"/>
    <w:tmpl w:val="51C66E84"/>
    <w:lvl w:ilvl="0" w:tplc="28D874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2431EE"/>
    <w:multiLevelType w:val="hybridMultilevel"/>
    <w:tmpl w:val="4BFEC6FC"/>
    <w:lvl w:ilvl="0" w:tplc="28D874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3D22894"/>
    <w:multiLevelType w:val="hybridMultilevel"/>
    <w:tmpl w:val="AD505792"/>
    <w:lvl w:ilvl="0" w:tplc="EBA4B97A">
      <w:start w:val="1"/>
      <w:numFmt w:val="decimal"/>
      <w:lvlText w:val="%1."/>
      <w:lvlJc w:val="left"/>
      <w:pPr>
        <w:ind w:left="360" w:hanging="36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E370D2B"/>
    <w:multiLevelType w:val="hybridMultilevel"/>
    <w:tmpl w:val="64E2A4AC"/>
    <w:lvl w:ilvl="0" w:tplc="28D874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0D278B1"/>
    <w:multiLevelType w:val="hybridMultilevel"/>
    <w:tmpl w:val="DFA8E65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4B341A9"/>
    <w:multiLevelType w:val="hybridMultilevel"/>
    <w:tmpl w:val="AC18A0CE"/>
    <w:lvl w:ilvl="0" w:tplc="73C0F45A">
      <w:start w:val="1"/>
      <w:numFmt w:val="taiwaneseCountingThousand"/>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8687252"/>
    <w:multiLevelType w:val="hybridMultilevel"/>
    <w:tmpl w:val="0B2A852C"/>
    <w:lvl w:ilvl="0" w:tplc="28D874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E3050E1"/>
    <w:multiLevelType w:val="hybridMultilevel"/>
    <w:tmpl w:val="E97CDB9E"/>
    <w:lvl w:ilvl="0" w:tplc="B582D72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3"/>
  </w:num>
  <w:num w:numId="4">
    <w:abstractNumId w:val="6"/>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2szQxNTWxNDQzMDBU0lEKTi0uzszPAykwrAUAPN+pTCwAAAA="/>
  </w:docVars>
  <w:rsids>
    <w:rsidRoot w:val="006D7598"/>
    <w:rsid w:val="00061BC5"/>
    <w:rsid w:val="00066467"/>
    <w:rsid w:val="00090080"/>
    <w:rsid w:val="000920A9"/>
    <w:rsid w:val="0009497A"/>
    <w:rsid w:val="000A564F"/>
    <w:rsid w:val="000D229D"/>
    <w:rsid w:val="000F5A21"/>
    <w:rsid w:val="000F7A08"/>
    <w:rsid w:val="00105C8B"/>
    <w:rsid w:val="00125C00"/>
    <w:rsid w:val="00127EF6"/>
    <w:rsid w:val="0015617E"/>
    <w:rsid w:val="001853D5"/>
    <w:rsid w:val="00191497"/>
    <w:rsid w:val="001B4819"/>
    <w:rsid w:val="001C4D68"/>
    <w:rsid w:val="001E32E8"/>
    <w:rsid w:val="00201FC1"/>
    <w:rsid w:val="00211F55"/>
    <w:rsid w:val="00221228"/>
    <w:rsid w:val="0022550C"/>
    <w:rsid w:val="00240723"/>
    <w:rsid w:val="002712D0"/>
    <w:rsid w:val="00293E72"/>
    <w:rsid w:val="002C4346"/>
    <w:rsid w:val="002D2B75"/>
    <w:rsid w:val="00331A6C"/>
    <w:rsid w:val="00393F68"/>
    <w:rsid w:val="003B4F95"/>
    <w:rsid w:val="003C0C66"/>
    <w:rsid w:val="003E7AD8"/>
    <w:rsid w:val="0040157B"/>
    <w:rsid w:val="004061A6"/>
    <w:rsid w:val="00415242"/>
    <w:rsid w:val="00416EA9"/>
    <w:rsid w:val="00422EBA"/>
    <w:rsid w:val="004524A7"/>
    <w:rsid w:val="00454267"/>
    <w:rsid w:val="004C5355"/>
    <w:rsid w:val="004D3F48"/>
    <w:rsid w:val="004E1AF4"/>
    <w:rsid w:val="004F6878"/>
    <w:rsid w:val="00501FC0"/>
    <w:rsid w:val="005205EA"/>
    <w:rsid w:val="005671EF"/>
    <w:rsid w:val="005718A8"/>
    <w:rsid w:val="00596984"/>
    <w:rsid w:val="005B6279"/>
    <w:rsid w:val="005B68E0"/>
    <w:rsid w:val="005C4F9C"/>
    <w:rsid w:val="00607463"/>
    <w:rsid w:val="0065000E"/>
    <w:rsid w:val="006A1433"/>
    <w:rsid w:val="006A2BFB"/>
    <w:rsid w:val="006A7E86"/>
    <w:rsid w:val="006C4161"/>
    <w:rsid w:val="006C76DA"/>
    <w:rsid w:val="006D7598"/>
    <w:rsid w:val="006E340B"/>
    <w:rsid w:val="00702135"/>
    <w:rsid w:val="007102A4"/>
    <w:rsid w:val="00722103"/>
    <w:rsid w:val="00747260"/>
    <w:rsid w:val="00784BCA"/>
    <w:rsid w:val="0079067E"/>
    <w:rsid w:val="0079202D"/>
    <w:rsid w:val="007C37E7"/>
    <w:rsid w:val="007C3C2B"/>
    <w:rsid w:val="007D624E"/>
    <w:rsid w:val="007F74B9"/>
    <w:rsid w:val="00810643"/>
    <w:rsid w:val="00816F9A"/>
    <w:rsid w:val="00833198"/>
    <w:rsid w:val="00834CC6"/>
    <w:rsid w:val="00860241"/>
    <w:rsid w:val="00897A8D"/>
    <w:rsid w:val="008B7510"/>
    <w:rsid w:val="008C0DA3"/>
    <w:rsid w:val="008D4A7D"/>
    <w:rsid w:val="009213E8"/>
    <w:rsid w:val="0092295E"/>
    <w:rsid w:val="009257A3"/>
    <w:rsid w:val="00937B98"/>
    <w:rsid w:val="00966B23"/>
    <w:rsid w:val="00971740"/>
    <w:rsid w:val="00975ADE"/>
    <w:rsid w:val="009970C1"/>
    <w:rsid w:val="009A7F34"/>
    <w:rsid w:val="009B52DE"/>
    <w:rsid w:val="009C6698"/>
    <w:rsid w:val="009D5B5A"/>
    <w:rsid w:val="009F14D0"/>
    <w:rsid w:val="009F4F9F"/>
    <w:rsid w:val="00A05409"/>
    <w:rsid w:val="00A07266"/>
    <w:rsid w:val="00A1779F"/>
    <w:rsid w:val="00A309BF"/>
    <w:rsid w:val="00A45BC1"/>
    <w:rsid w:val="00A5007F"/>
    <w:rsid w:val="00A5479A"/>
    <w:rsid w:val="00A94705"/>
    <w:rsid w:val="00AA584C"/>
    <w:rsid w:val="00AF23AC"/>
    <w:rsid w:val="00AF5588"/>
    <w:rsid w:val="00B1704F"/>
    <w:rsid w:val="00B25BF1"/>
    <w:rsid w:val="00B36DFD"/>
    <w:rsid w:val="00B42436"/>
    <w:rsid w:val="00B729C0"/>
    <w:rsid w:val="00B9305D"/>
    <w:rsid w:val="00BD3657"/>
    <w:rsid w:val="00BF3F7F"/>
    <w:rsid w:val="00C113C0"/>
    <w:rsid w:val="00CB0A55"/>
    <w:rsid w:val="00CD27C4"/>
    <w:rsid w:val="00CE2A22"/>
    <w:rsid w:val="00CE451E"/>
    <w:rsid w:val="00D17ED1"/>
    <w:rsid w:val="00D40F2B"/>
    <w:rsid w:val="00D8650D"/>
    <w:rsid w:val="00DA06B6"/>
    <w:rsid w:val="00DD1446"/>
    <w:rsid w:val="00E30FBA"/>
    <w:rsid w:val="00E378B6"/>
    <w:rsid w:val="00E70F75"/>
    <w:rsid w:val="00E76126"/>
    <w:rsid w:val="00EA7CF6"/>
    <w:rsid w:val="00EC53F5"/>
    <w:rsid w:val="00F000A4"/>
    <w:rsid w:val="00F57D02"/>
    <w:rsid w:val="00F73679"/>
    <w:rsid w:val="00FA1F40"/>
    <w:rsid w:val="00FE4355"/>
    <w:rsid w:val="00FF0A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E5DA9"/>
  <w15:docId w15:val="{4269FF9F-0C57-4D7F-B4A7-0D5D8930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355"/>
    <w:pPr>
      <w:tabs>
        <w:tab w:val="center" w:pos="4153"/>
        <w:tab w:val="right" w:pos="8306"/>
      </w:tabs>
      <w:snapToGrid w:val="0"/>
    </w:pPr>
    <w:rPr>
      <w:sz w:val="20"/>
      <w:szCs w:val="20"/>
    </w:rPr>
  </w:style>
  <w:style w:type="character" w:customStyle="1" w:styleId="a4">
    <w:name w:val="頁首 字元"/>
    <w:basedOn w:val="a0"/>
    <w:link w:val="a3"/>
    <w:uiPriority w:val="99"/>
    <w:rsid w:val="004C5355"/>
    <w:rPr>
      <w:sz w:val="20"/>
      <w:szCs w:val="20"/>
    </w:rPr>
  </w:style>
  <w:style w:type="paragraph" w:styleId="a5">
    <w:name w:val="footer"/>
    <w:basedOn w:val="a"/>
    <w:link w:val="a6"/>
    <w:uiPriority w:val="99"/>
    <w:unhideWhenUsed/>
    <w:rsid w:val="004C5355"/>
    <w:pPr>
      <w:tabs>
        <w:tab w:val="center" w:pos="4153"/>
        <w:tab w:val="right" w:pos="8306"/>
      </w:tabs>
      <w:snapToGrid w:val="0"/>
    </w:pPr>
    <w:rPr>
      <w:sz w:val="20"/>
      <w:szCs w:val="20"/>
    </w:rPr>
  </w:style>
  <w:style w:type="character" w:customStyle="1" w:styleId="a6">
    <w:name w:val="頁尾 字元"/>
    <w:basedOn w:val="a0"/>
    <w:link w:val="a5"/>
    <w:uiPriority w:val="99"/>
    <w:rsid w:val="004C5355"/>
    <w:rPr>
      <w:sz w:val="20"/>
      <w:szCs w:val="20"/>
    </w:rPr>
  </w:style>
  <w:style w:type="paragraph" w:styleId="a7">
    <w:name w:val="Balloon Text"/>
    <w:basedOn w:val="a"/>
    <w:link w:val="a8"/>
    <w:uiPriority w:val="99"/>
    <w:semiHidden/>
    <w:unhideWhenUsed/>
    <w:rsid w:val="00EA7CF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A7CF6"/>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A7CF6"/>
    <w:rPr>
      <w:sz w:val="18"/>
      <w:szCs w:val="18"/>
    </w:rPr>
  </w:style>
  <w:style w:type="paragraph" w:styleId="aa">
    <w:name w:val="List Paragraph"/>
    <w:basedOn w:val="a"/>
    <w:uiPriority w:val="34"/>
    <w:qFormat/>
    <w:rsid w:val="00221228"/>
    <w:pPr>
      <w:ind w:leftChars="200" w:left="480"/>
    </w:pPr>
  </w:style>
  <w:style w:type="paragraph" w:styleId="ab">
    <w:name w:val="No Spacing"/>
    <w:uiPriority w:val="1"/>
    <w:qFormat/>
    <w:rsid w:val="00CE2A22"/>
    <w:pPr>
      <w:widowControl w:val="0"/>
    </w:pPr>
  </w:style>
  <w:style w:type="character" w:customStyle="1" w:styleId="tlid-translation">
    <w:name w:val="tlid-translation"/>
    <w:basedOn w:val="a0"/>
    <w:rsid w:val="006C4161"/>
  </w:style>
  <w:style w:type="paragraph" w:styleId="ac">
    <w:name w:val="annotation text"/>
    <w:basedOn w:val="a"/>
    <w:link w:val="ad"/>
    <w:uiPriority w:val="99"/>
    <w:semiHidden/>
    <w:unhideWhenUsed/>
    <w:rsid w:val="005B68E0"/>
  </w:style>
  <w:style w:type="character" w:customStyle="1" w:styleId="ad">
    <w:name w:val="註解文字 字元"/>
    <w:basedOn w:val="a0"/>
    <w:link w:val="ac"/>
    <w:uiPriority w:val="99"/>
    <w:semiHidden/>
    <w:rsid w:val="005B68E0"/>
  </w:style>
  <w:style w:type="paragraph" w:styleId="ae">
    <w:name w:val="annotation subject"/>
    <w:basedOn w:val="ac"/>
    <w:next w:val="ac"/>
    <w:link w:val="af"/>
    <w:uiPriority w:val="99"/>
    <w:semiHidden/>
    <w:unhideWhenUsed/>
    <w:rsid w:val="00416EA9"/>
    <w:rPr>
      <w:b/>
      <w:bCs/>
    </w:rPr>
  </w:style>
  <w:style w:type="character" w:customStyle="1" w:styleId="af">
    <w:name w:val="註解主旨 字元"/>
    <w:basedOn w:val="ad"/>
    <w:link w:val="ae"/>
    <w:uiPriority w:val="99"/>
    <w:semiHidden/>
    <w:rsid w:val="00416EA9"/>
    <w:rPr>
      <w:b/>
      <w:bCs/>
    </w:rPr>
  </w:style>
  <w:style w:type="paragraph" w:styleId="Web">
    <w:name w:val="Normal (Web)"/>
    <w:basedOn w:val="a"/>
    <w:uiPriority w:val="99"/>
    <w:semiHidden/>
    <w:unhideWhenUsed/>
    <w:rsid w:val="008D4A7D"/>
    <w:rPr>
      <w:rFonts w:ascii="Times New Roman" w:hAnsi="Times New Roman" w:cs="Times New Roman"/>
      <w:szCs w:val="24"/>
    </w:rPr>
  </w:style>
  <w:style w:type="paragraph" w:styleId="af0">
    <w:name w:val="Revision"/>
    <w:hidden/>
    <w:uiPriority w:val="99"/>
    <w:semiHidden/>
    <w:rsid w:val="00E30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231479">
      <w:bodyDiv w:val="1"/>
      <w:marLeft w:val="0"/>
      <w:marRight w:val="0"/>
      <w:marTop w:val="0"/>
      <w:marBottom w:val="0"/>
      <w:divBdr>
        <w:top w:val="none" w:sz="0" w:space="0" w:color="auto"/>
        <w:left w:val="none" w:sz="0" w:space="0" w:color="auto"/>
        <w:bottom w:val="none" w:sz="0" w:space="0" w:color="auto"/>
        <w:right w:val="none" w:sz="0" w:space="0" w:color="auto"/>
      </w:divBdr>
      <w:divsChild>
        <w:div w:id="552275246">
          <w:marLeft w:val="0"/>
          <w:marRight w:val="0"/>
          <w:marTop w:val="0"/>
          <w:marBottom w:val="0"/>
          <w:divBdr>
            <w:top w:val="none" w:sz="0" w:space="0" w:color="auto"/>
            <w:left w:val="none" w:sz="0" w:space="0" w:color="auto"/>
            <w:bottom w:val="none" w:sz="0" w:space="0" w:color="auto"/>
            <w:right w:val="none" w:sz="0" w:space="0" w:color="auto"/>
          </w:divBdr>
          <w:divsChild>
            <w:div w:id="6052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7608">
      <w:bodyDiv w:val="1"/>
      <w:marLeft w:val="0"/>
      <w:marRight w:val="0"/>
      <w:marTop w:val="0"/>
      <w:marBottom w:val="0"/>
      <w:divBdr>
        <w:top w:val="none" w:sz="0" w:space="0" w:color="auto"/>
        <w:left w:val="none" w:sz="0" w:space="0" w:color="auto"/>
        <w:bottom w:val="none" w:sz="0" w:space="0" w:color="auto"/>
        <w:right w:val="none" w:sz="0" w:space="0" w:color="auto"/>
      </w:divBdr>
      <w:divsChild>
        <w:div w:id="1045643781">
          <w:marLeft w:val="0"/>
          <w:marRight w:val="0"/>
          <w:marTop w:val="0"/>
          <w:marBottom w:val="0"/>
          <w:divBdr>
            <w:top w:val="none" w:sz="0" w:space="0" w:color="auto"/>
            <w:left w:val="none" w:sz="0" w:space="0" w:color="auto"/>
            <w:bottom w:val="none" w:sz="0" w:space="0" w:color="auto"/>
            <w:right w:val="none" w:sz="0" w:space="0" w:color="auto"/>
          </w:divBdr>
          <w:divsChild>
            <w:div w:id="16505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81EE3-A42C-4C89-AF32-6629C45A5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c:creator>
  <cp:lastModifiedBy>user</cp:lastModifiedBy>
  <cp:revision>3</cp:revision>
  <cp:lastPrinted>2020-11-04T08:28:00Z</cp:lastPrinted>
  <dcterms:created xsi:type="dcterms:W3CDTF">2022-12-23T02:14:00Z</dcterms:created>
  <dcterms:modified xsi:type="dcterms:W3CDTF">2022-12-23T02:27:00Z</dcterms:modified>
</cp:coreProperties>
</file>