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900" w:type="dxa"/>
        <w:tblLayout w:type="fixed"/>
        <w:tblCellMar>
          <w:left w:w="10" w:type="dxa"/>
          <w:right w:w="10" w:type="dxa"/>
        </w:tblCellMar>
        <w:tblLook w:val="0000" w:firstRow="0" w:lastRow="0" w:firstColumn="0" w:lastColumn="0" w:noHBand="0" w:noVBand="0"/>
      </w:tblPr>
      <w:tblGrid>
        <w:gridCol w:w="2520"/>
        <w:gridCol w:w="7560"/>
      </w:tblGrid>
      <w:tr w:rsidR="007F289D" w14:paraId="2AEC8107" w14:textId="77777777">
        <w:trPr>
          <w:cantSplit/>
          <w:trHeight w:val="892"/>
        </w:trPr>
        <w:tc>
          <w:tcPr>
            <w:tcW w:w="2520" w:type="dxa"/>
            <w:vMerge w:val="restart"/>
            <w:shd w:val="clear" w:color="auto" w:fill="auto"/>
            <w:tcMar>
              <w:top w:w="0" w:type="dxa"/>
              <w:left w:w="28" w:type="dxa"/>
              <w:bottom w:w="0" w:type="dxa"/>
              <w:right w:w="28" w:type="dxa"/>
            </w:tcMar>
          </w:tcPr>
          <w:p w14:paraId="521FD9F7" w14:textId="0FB75BA1" w:rsidR="007F289D" w:rsidRDefault="003D0D9F">
            <w:pPr>
              <w:pStyle w:val="Standard"/>
              <w:ind w:left="152"/>
            </w:pPr>
            <w:r>
              <w:rPr>
                <w:noProof/>
              </w:rPr>
              <w:drawing>
                <wp:inline distT="0" distB="0" distL="0" distR="0" wp14:anchorId="09B3D5BC" wp14:editId="29968D4C">
                  <wp:extent cx="1225550" cy="1011555"/>
                  <wp:effectExtent l="0" t="0" r="0" b="0"/>
                  <wp:docPr id="1" name="圖片 1" descr="描述: c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descr="描述: ct-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25550" cy="1011555"/>
                          </a:xfrm>
                          <a:prstGeom prst="rect">
                            <a:avLst/>
                          </a:prstGeom>
                          <a:noFill/>
                          <a:ln>
                            <a:noFill/>
                          </a:ln>
                        </pic:spPr>
                      </pic:pic>
                    </a:graphicData>
                  </a:graphic>
                </wp:inline>
              </w:drawing>
            </w:r>
          </w:p>
        </w:tc>
        <w:tc>
          <w:tcPr>
            <w:tcW w:w="7560" w:type="dxa"/>
            <w:shd w:val="clear" w:color="auto" w:fill="auto"/>
            <w:tcMar>
              <w:top w:w="0" w:type="dxa"/>
              <w:left w:w="28" w:type="dxa"/>
              <w:bottom w:w="0" w:type="dxa"/>
              <w:right w:w="28" w:type="dxa"/>
            </w:tcMar>
          </w:tcPr>
          <w:p w14:paraId="48BA3769" w14:textId="77777777" w:rsidR="007F289D" w:rsidRDefault="005047C7">
            <w:pPr>
              <w:pStyle w:val="Standard"/>
              <w:spacing w:before="240" w:line="360" w:lineRule="auto"/>
              <w:ind w:right="-207"/>
            </w:pPr>
            <w:r>
              <w:rPr>
                <w:rStyle w:val="10"/>
                <w:rFonts w:eastAsia="新細明體"/>
                <w:b/>
                <w:sz w:val="40"/>
              </w:rPr>
              <w:t>National Taiwan University of Science and Technology Department of Civil Construction Engineering</w:t>
            </w:r>
          </w:p>
        </w:tc>
      </w:tr>
      <w:tr w:rsidR="007F289D" w14:paraId="0F463556" w14:textId="77777777">
        <w:trPr>
          <w:cantSplit/>
          <w:trHeight w:val="638"/>
        </w:trPr>
        <w:tc>
          <w:tcPr>
            <w:tcW w:w="2520" w:type="dxa"/>
            <w:vMerge/>
            <w:shd w:val="clear" w:color="auto" w:fill="auto"/>
            <w:tcMar>
              <w:top w:w="0" w:type="dxa"/>
              <w:left w:w="28" w:type="dxa"/>
              <w:bottom w:w="0" w:type="dxa"/>
              <w:right w:w="28" w:type="dxa"/>
            </w:tcMar>
          </w:tcPr>
          <w:p w14:paraId="4E1EA0C4" w14:textId="77777777" w:rsidR="007F289D" w:rsidRDefault="007F289D">
            <w:pPr>
              <w:pStyle w:val="1"/>
            </w:pPr>
          </w:p>
        </w:tc>
        <w:tc>
          <w:tcPr>
            <w:tcW w:w="7560" w:type="dxa"/>
            <w:tcBorders>
              <w:top w:val="single" w:sz="12" w:space="0" w:color="00000A"/>
            </w:tcBorders>
            <w:shd w:val="clear" w:color="auto" w:fill="auto"/>
            <w:tcMar>
              <w:top w:w="0" w:type="dxa"/>
              <w:left w:w="28" w:type="dxa"/>
              <w:bottom w:w="0" w:type="dxa"/>
              <w:right w:w="28" w:type="dxa"/>
            </w:tcMar>
          </w:tcPr>
          <w:p w14:paraId="080A5407" w14:textId="77777777" w:rsidR="007F289D" w:rsidRDefault="005047C7">
            <w:pPr>
              <w:pStyle w:val="Standard"/>
            </w:pPr>
            <w:r>
              <w:rPr>
                <w:rStyle w:val="10"/>
                <w:b/>
                <w:sz w:val="22"/>
                <w:szCs w:val="22"/>
              </w:rPr>
              <w:t>No. 43, Sec. 4, Keelung Rd., Taipei City</w:t>
            </w:r>
            <w:r>
              <w:rPr>
                <w:rStyle w:val="10"/>
                <w:rFonts w:ascii="標楷體" w:hAnsi="標楷體"/>
                <w:b/>
                <w:sz w:val="22"/>
                <w:szCs w:val="22"/>
              </w:rPr>
              <w:t xml:space="preserve">   </w:t>
            </w:r>
            <w:r>
              <w:rPr>
                <w:rStyle w:val="10"/>
                <w:rFonts w:ascii="標楷體" w:hAnsi="標楷體"/>
                <w:b/>
                <w:sz w:val="20"/>
                <w:shd w:val="clear" w:color="auto" w:fill="C0C0C0"/>
              </w:rPr>
              <w:t>TEL: (02)27376601~</w:t>
            </w:r>
            <w:proofErr w:type="gramStart"/>
            <w:r>
              <w:rPr>
                <w:rStyle w:val="10"/>
                <w:rFonts w:ascii="標楷體" w:hAnsi="標楷體"/>
                <w:b/>
                <w:sz w:val="20"/>
                <w:shd w:val="clear" w:color="auto" w:fill="C0C0C0"/>
              </w:rPr>
              <w:t>04  FAX</w:t>
            </w:r>
            <w:proofErr w:type="gramEnd"/>
            <w:r>
              <w:rPr>
                <w:rStyle w:val="10"/>
                <w:rFonts w:ascii="標楷體" w:hAnsi="標楷體"/>
                <w:b/>
                <w:sz w:val="20"/>
                <w:shd w:val="clear" w:color="auto" w:fill="C0C0C0"/>
              </w:rPr>
              <w:t>: (02)27376606</w:t>
            </w:r>
          </w:p>
        </w:tc>
      </w:tr>
    </w:tbl>
    <w:p w14:paraId="1378DED7" w14:textId="77777777" w:rsidR="007F289D" w:rsidRDefault="005047C7">
      <w:pPr>
        <w:pStyle w:val="Standard"/>
        <w:snapToGrid w:val="0"/>
        <w:spacing w:after="120" w:line="240" w:lineRule="auto"/>
        <w:ind w:left="-868" w:right="358"/>
        <w:rPr>
          <w:rFonts w:cs="標楷體"/>
        </w:rPr>
      </w:pPr>
      <w:r>
        <w:rPr>
          <w:rFonts w:cs="標楷體"/>
        </w:rPr>
        <w:t xml:space="preserve">New graduates of the graduate school: </w:t>
      </w:r>
    </w:p>
    <w:p w14:paraId="1F09933B" w14:textId="156F3E1B" w:rsidR="007F289D" w:rsidRDefault="005047C7">
      <w:pPr>
        <w:pStyle w:val="Standard"/>
        <w:snapToGrid w:val="0"/>
        <w:spacing w:after="120" w:line="240" w:lineRule="auto"/>
        <w:ind w:left="-868" w:right="358"/>
        <w:jc w:val="both"/>
        <w:rPr>
          <w:rFonts w:cs="標楷體"/>
        </w:rPr>
      </w:pPr>
      <w:r>
        <w:rPr>
          <w:rFonts w:cs="標楷體"/>
        </w:rPr>
        <w:t xml:space="preserve">　　</w:t>
      </w:r>
      <w:r>
        <w:rPr>
          <w:rFonts w:cs="標楷體"/>
        </w:rPr>
        <w:t xml:space="preserve">The degree oral examination will be held from October to the end of January of the following year in the fall semester and from April to the end of July in the spring semester. Students who wish to apply for the oral examination shall refer to the information on the left. Relevant information can be downloaded from the department’s website. </w:t>
      </w:r>
    </w:p>
    <w:p w14:paraId="67AE3E64" w14:textId="7A130678" w:rsidR="0055066A" w:rsidRDefault="0055066A">
      <w:pPr>
        <w:pStyle w:val="Standard"/>
        <w:snapToGrid w:val="0"/>
        <w:spacing w:after="120" w:line="240" w:lineRule="auto"/>
        <w:ind w:left="-868" w:right="358"/>
        <w:jc w:val="both"/>
        <w:rPr>
          <w:rFonts w:cs="標楷體"/>
        </w:rPr>
      </w:pPr>
      <w:r>
        <w:rPr>
          <w:rFonts w:cs="標楷體" w:hint="eastAsia"/>
        </w:rPr>
        <w:t xml:space="preserve">        </w:t>
      </w:r>
      <w:r w:rsidRPr="005052D5">
        <w:rPr>
          <w:rFonts w:cs="標楷體"/>
        </w:rPr>
        <w:t>Graduate students must confirm with their supervisor that the title and content of the thesis are consistent with the department’s professional field at the early stage of writing their thesis. In addition, except for departments that have explicitly required a thesis research plan oral examination, during the research plan oral examination, they will confirm whether the student's thesis is consistent with the department's professional field. Students in other departments</w:t>
      </w:r>
      <w:r w:rsidRPr="005052D5">
        <w:rPr>
          <w:rFonts w:cs="標楷體"/>
          <w:b/>
          <w:bCs/>
          <w:color w:val="FF0000"/>
        </w:rPr>
        <w:t xml:space="preserve"> must do so one semester before the degree examination or at the latest Before the deadline for additions and withdrawals in the semester of the degree examination, the thesis title and research purpose shall be submitted to the department for review to see if they are consistent with the department’s professional field within the time limit specified by the department.</w:t>
      </w:r>
    </w:p>
    <w:p w14:paraId="4D620FF5" w14:textId="77777777" w:rsidR="007F289D" w:rsidRDefault="005047C7">
      <w:pPr>
        <w:pStyle w:val="Standard"/>
        <w:snapToGrid w:val="0"/>
        <w:spacing w:line="240" w:lineRule="auto"/>
        <w:ind w:left="-840" w:right="358"/>
        <w:jc w:val="both"/>
        <w:rPr>
          <w:rFonts w:cs="標楷體"/>
        </w:rPr>
      </w:pPr>
      <w:r>
        <w:rPr>
          <w:rFonts w:cs="標楷體"/>
        </w:rPr>
        <w:t xml:space="preserve">Phase I (application for the oral examination) </w:t>
      </w:r>
    </w:p>
    <w:p w14:paraId="460AF575" w14:textId="05F79A6C" w:rsidR="007F289D" w:rsidRPr="005047C7" w:rsidRDefault="005047C7">
      <w:pPr>
        <w:pStyle w:val="Textbodyindent"/>
        <w:spacing w:after="120"/>
        <w:ind w:left="-840" w:right="358"/>
      </w:pPr>
      <w:r>
        <w:rPr>
          <w:rFonts w:ascii="Times New Roman" w:hAnsi="Times New Roman" w:cs="Times New Roman"/>
        </w:rPr>
        <w:t>Please download the “Petition,” “</w:t>
      </w:r>
      <w:hyperlink r:id="rId8" w:history="1">
        <w:r w:rsidRPr="00EB42EF">
          <w:rPr>
            <w:rStyle w:val="ad"/>
            <w:rFonts w:ascii="Times New Roman" w:hAnsi="Times New Roman" w:cs="Times New Roman"/>
          </w:rPr>
          <w:t>Doctoral Dissertation Degree Oral Examination Application Form</w:t>
        </w:r>
      </w:hyperlink>
      <w:r>
        <w:rPr>
          <w:rFonts w:ascii="Times New Roman" w:hAnsi="Times New Roman" w:cs="Times New Roman"/>
        </w:rPr>
        <w:t>,” “</w:t>
      </w:r>
      <w:hyperlink r:id="rId9" w:history="1">
        <w:r w:rsidR="00B46E1D" w:rsidRPr="00EB42EF">
          <w:rPr>
            <w:rStyle w:val="ad"/>
            <w:rFonts w:ascii="Times New Roman" w:hAnsi="Times New Roman" w:cs="Times New Roman"/>
          </w:rPr>
          <w:t xml:space="preserve">Advising Professor </w:t>
        </w:r>
        <w:r w:rsidRPr="00EB42EF">
          <w:rPr>
            <w:rStyle w:val="ad"/>
            <w:rFonts w:ascii="Times New Roman" w:hAnsi="Times New Roman" w:cs="Times New Roman"/>
          </w:rPr>
          <w:t>Recommendation Letter</w:t>
        </w:r>
      </w:hyperlink>
      <w:r>
        <w:rPr>
          <w:rFonts w:ascii="Times New Roman" w:hAnsi="Times New Roman" w:cs="Times New Roman"/>
        </w:rPr>
        <w:t>,” “</w:t>
      </w:r>
      <w:hyperlink r:id="rId10" w:history="1">
        <w:r w:rsidRPr="00EB42EF">
          <w:rPr>
            <w:rStyle w:val="ad"/>
            <w:rFonts w:ascii="Times New Roman" w:hAnsi="Times New Roman" w:cs="Times New Roman"/>
          </w:rPr>
          <w:t>Oral Examination Committee List</w:t>
        </w:r>
      </w:hyperlink>
      <w:r>
        <w:rPr>
          <w:rFonts w:ascii="Times New Roman" w:hAnsi="Times New Roman" w:cs="Times New Roman"/>
        </w:rPr>
        <w:t xml:space="preserve">,” </w:t>
      </w:r>
      <w:r w:rsidR="00B635A6" w:rsidRPr="00B635A6">
        <w:rPr>
          <w:rFonts w:ascii="Times New Roman" w:hAnsi="Times New Roman" w:cs="Times New Roman"/>
        </w:rPr>
        <w:t>“originality report”</w:t>
      </w:r>
      <w:r w:rsidR="00B635A6">
        <w:rPr>
          <w:rFonts w:ascii="Times New Roman" w:hAnsi="Times New Roman" w:cs="Times New Roman"/>
        </w:rPr>
        <w:t xml:space="preserve">, </w:t>
      </w:r>
      <w:r w:rsidRPr="00B635A6">
        <w:rPr>
          <w:rFonts w:ascii="Times New Roman" w:hAnsi="Times New Roman" w:cs="Times New Roman"/>
        </w:rPr>
        <w:t>y</w:t>
      </w:r>
      <w:r>
        <w:rPr>
          <w:rFonts w:ascii="Times New Roman" w:hAnsi="Times New Roman" w:cs="Times New Roman"/>
        </w:rPr>
        <w:t xml:space="preserve">our full academic transcript, your thesis/dissertation abstract, offprints of your thesis/dissertation published in academic journals, and the first draft of your thesis/dissertation and submit them to Miss Liu at the department office. Please file an application at least 1 month before the oral examination. </w:t>
      </w:r>
    </w:p>
    <w:p w14:paraId="2130E7E4" w14:textId="77777777" w:rsidR="007F289D" w:rsidRDefault="007F289D">
      <w:pPr>
        <w:pStyle w:val="Standard"/>
        <w:snapToGrid w:val="0"/>
        <w:spacing w:line="240" w:lineRule="auto"/>
        <w:ind w:left="-840" w:right="358"/>
        <w:rPr>
          <w:rFonts w:cs="標楷體"/>
        </w:rPr>
      </w:pPr>
    </w:p>
    <w:p w14:paraId="6C3CD331" w14:textId="15C2405C" w:rsidR="007F289D" w:rsidRDefault="005047C7">
      <w:pPr>
        <w:pStyle w:val="Standard"/>
        <w:snapToGrid w:val="0"/>
        <w:spacing w:line="240" w:lineRule="auto"/>
        <w:ind w:left="-840" w:right="358"/>
        <w:jc w:val="both"/>
      </w:pPr>
      <w:r>
        <w:rPr>
          <w:rStyle w:val="10"/>
          <w:rFonts w:cs="標楷體"/>
        </w:rPr>
        <w:t xml:space="preserve">Phase II (on the day of the examination) </w:t>
      </w:r>
    </w:p>
    <w:p w14:paraId="3E214810" w14:textId="582BD3F9" w:rsidR="00B11E78" w:rsidRDefault="00B11E78" w:rsidP="00B11E78">
      <w:pPr>
        <w:pStyle w:val="Textbodyindent"/>
        <w:spacing w:after="120"/>
        <w:ind w:left="-840" w:right="358"/>
        <w:jc w:val="both"/>
        <w:rPr>
          <w:rFonts w:ascii="Times New Roman" w:hAnsi="Times New Roman" w:cs="Times New Roman"/>
        </w:rPr>
      </w:pPr>
      <w:bookmarkStart w:id="0" w:name="_Hlk108588947"/>
      <w:r w:rsidRPr="001C1090">
        <w:rPr>
          <w:rFonts w:ascii="Times New Roman" w:hAnsi="Times New Roman" w:cs="Times New Roman"/>
        </w:rPr>
        <w:t>Please download the blank "</w:t>
      </w:r>
      <w:hyperlink r:id="rId11" w:history="1">
        <w:r w:rsidR="0085342F">
          <w:rPr>
            <w:rStyle w:val="ad"/>
            <w:rFonts w:ascii="Times New Roman" w:hAnsi="Times New Roman" w:cs="Times New Roman"/>
          </w:rPr>
          <w:t>Qualification Form by Doctoral's Degree Examination Committee</w:t>
        </w:r>
      </w:hyperlink>
      <w:r w:rsidRPr="001C1090">
        <w:rPr>
          <w:rFonts w:ascii="Times New Roman" w:hAnsi="Times New Roman" w:cs="Times New Roman"/>
        </w:rPr>
        <w:t>", "</w:t>
      </w:r>
      <w:hyperlink r:id="rId12" w:history="1">
        <w:r w:rsidR="0085342F">
          <w:rPr>
            <w:rStyle w:val="ad"/>
            <w:rFonts w:ascii="Times New Roman" w:hAnsi="Times New Roman" w:cs="Times New Roman"/>
          </w:rPr>
          <w:t>Thesis Recommendation Form</w:t>
        </w:r>
      </w:hyperlink>
      <w:r w:rsidRPr="001C1090">
        <w:rPr>
          <w:rFonts w:ascii="Times New Roman" w:hAnsi="Times New Roman" w:cs="Times New Roman"/>
        </w:rPr>
        <w:t>", "</w:t>
      </w:r>
      <w:hyperlink r:id="rId13" w:history="1">
        <w:r w:rsidRPr="00FB47E3">
          <w:rPr>
            <w:rStyle w:val="ad"/>
            <w:rFonts w:ascii="Times New Roman" w:hAnsi="Times New Roman" w:cs="Times New Roman"/>
          </w:rPr>
          <w:t>Oral Examination Scoring Sheet</w:t>
        </w:r>
      </w:hyperlink>
      <w:r w:rsidRPr="001C1090">
        <w:rPr>
          <w:rFonts w:ascii="Times New Roman" w:hAnsi="Times New Roman" w:cs="Times New Roman"/>
        </w:rPr>
        <w:t>" and "</w:t>
      </w:r>
      <w:hyperlink r:id="rId14" w:history="1">
        <w:r w:rsidRPr="00FB47E3">
          <w:rPr>
            <w:rStyle w:val="ad"/>
            <w:rFonts w:ascii="Times New Roman" w:hAnsi="Times New Roman" w:cs="Times New Roman"/>
          </w:rPr>
          <w:t>Graduate Student Thesis Academic Ethics and Authentication of Originality Statement</w:t>
        </w:r>
      </w:hyperlink>
      <w:r w:rsidRPr="001C1090">
        <w:rPr>
          <w:rFonts w:ascii="Times New Roman" w:hAnsi="Times New Roman" w:cs="Times New Roman"/>
        </w:rPr>
        <w:t>" from the announcement webpage on the department's website. Prepare a copy of "Recommendation Letter", "Accreditation Letter" and " "Graduate Student Thesis Academic Ethics and Authentication of Originality Statement"</w:t>
      </w:r>
      <w:r w:rsidR="00CD4B97">
        <w:rPr>
          <w:rFonts w:ascii="Times New Roman" w:hAnsi="Times New Roman" w:cs="Times New Roman"/>
        </w:rPr>
        <w:t xml:space="preserve"> and </w:t>
      </w:r>
      <w:r w:rsidR="00CD4B97" w:rsidRPr="00CD4B97">
        <w:rPr>
          <w:rFonts w:ascii="Times New Roman" w:hAnsi="Times New Roman" w:cs="Times New Roman"/>
        </w:rPr>
        <w:t>"oral examination receipt list</w:t>
      </w:r>
      <w:r w:rsidR="00CD4B97">
        <w:rPr>
          <w:rFonts w:ascii="Times New Roman" w:hAnsi="Times New Roman" w:cs="Times New Roman"/>
        </w:rPr>
        <w:t xml:space="preserve"> </w:t>
      </w:r>
      <w:r w:rsidR="00CD4B97" w:rsidRPr="00CD4B97">
        <w:rPr>
          <w:rFonts w:ascii="Times New Roman" w:hAnsi="Times New Roman" w:cs="Times New Roman"/>
        </w:rPr>
        <w:t>"</w:t>
      </w:r>
      <w:r w:rsidRPr="001C1090">
        <w:rPr>
          <w:rFonts w:ascii="Times New Roman" w:hAnsi="Times New Roman" w:cs="Times New Roman"/>
        </w:rPr>
        <w:t xml:space="preserve"> have them signed by your thesis advisor and the oral examination committee members on the day of the examination. Prepare copies of the "Oral Examination Scoring Sheet" according to the number of committee members on the day of the examination.</w:t>
      </w:r>
    </w:p>
    <w:p w14:paraId="0F770CFF" w14:textId="77777777" w:rsidR="00144665" w:rsidRPr="00B17942" w:rsidRDefault="00144665" w:rsidP="00144665">
      <w:pPr>
        <w:pStyle w:val="Textbodyindent"/>
        <w:spacing w:after="120"/>
        <w:ind w:left="-840" w:right="358"/>
        <w:jc w:val="both"/>
        <w:rPr>
          <w:rFonts w:ascii="Times New Roman" w:hAnsi="Times New Roman" w:cs="Times New Roman"/>
        </w:rPr>
      </w:pPr>
      <w:r w:rsidRPr="00B17942">
        <w:rPr>
          <w:rFonts w:ascii="Times New Roman" w:hAnsi="Times New Roman" w:cs="Times New Roman"/>
        </w:rPr>
        <w:t>Starting from the second semester of Academic Year 114, students must complete and print the application form via the “Hardcopy Thesis Embargo Application System” prior to the thesis defense. The printed application form, along with relevant supporting documents, must be submitted on the day of the defense for review and confirmation by the examination committee.</w:t>
      </w:r>
    </w:p>
    <w:p w14:paraId="246FED65" w14:textId="77777777" w:rsidR="00144665" w:rsidRPr="00144665" w:rsidRDefault="00144665" w:rsidP="00B11E78">
      <w:pPr>
        <w:pStyle w:val="Textbodyindent"/>
        <w:spacing w:after="120"/>
        <w:ind w:left="-840" w:right="358"/>
        <w:jc w:val="both"/>
        <w:rPr>
          <w:rFonts w:ascii="Times New Roman" w:hAnsi="Times New Roman" w:cs="Times New Roman"/>
        </w:rPr>
      </w:pPr>
    </w:p>
    <w:bookmarkEnd w:id="0"/>
    <w:p w14:paraId="45ADCAD5" w14:textId="6B8BB2F4" w:rsidR="007F289D" w:rsidRDefault="005047C7">
      <w:pPr>
        <w:pStyle w:val="Standard"/>
        <w:snapToGrid w:val="0"/>
        <w:spacing w:line="240" w:lineRule="auto"/>
        <w:ind w:left="-840" w:right="358"/>
      </w:pPr>
      <w:r>
        <w:rPr>
          <w:rStyle w:val="10"/>
          <w:rFonts w:cs="標楷體"/>
        </w:rPr>
        <w:t xml:space="preserve">Phase III </w:t>
      </w:r>
      <w:r>
        <w:t>(</w:t>
      </w:r>
      <w:r w:rsidR="000B01F9">
        <w:t xml:space="preserve">notes </w:t>
      </w:r>
      <w:r>
        <w:t>on application</w:t>
      </w:r>
      <w:r w:rsidR="00B54065">
        <w:t xml:space="preserve"> for graduation</w:t>
      </w:r>
      <w:r>
        <w:t>)</w:t>
      </w:r>
    </w:p>
    <w:p w14:paraId="374B34B5" w14:textId="67F9150D" w:rsidR="007F289D" w:rsidRDefault="005047C7">
      <w:pPr>
        <w:pStyle w:val="Standard"/>
        <w:snapToGrid w:val="0"/>
        <w:spacing w:line="240" w:lineRule="auto"/>
        <w:ind w:left="-840" w:right="358"/>
        <w:jc w:val="both"/>
      </w:pPr>
      <w:r>
        <w:t xml:space="preserve">        Please download a copy of blank “</w:t>
      </w:r>
      <w:bookmarkStart w:id="1" w:name="_Hlk108588981"/>
      <w:r w:rsidR="000B01F9">
        <w:t xml:space="preserve">Department </w:t>
      </w:r>
      <w:r>
        <w:t xml:space="preserve">and </w:t>
      </w:r>
      <w:r w:rsidR="000B01F9">
        <w:t>School Leaving Application Form</w:t>
      </w:r>
      <w:bookmarkEnd w:id="1"/>
      <w:r>
        <w:t xml:space="preserve">” on the announcement webpage on the department’s website and submit it to each unit for approval. Submit </w:t>
      </w:r>
      <w:r>
        <w:rPr>
          <w:rStyle w:val="10"/>
          <w:b/>
          <w:bCs/>
          <w:color w:val="FF0000"/>
        </w:rPr>
        <w:t xml:space="preserve">a copy of </w:t>
      </w:r>
      <w:r w:rsidR="000B01F9">
        <w:rPr>
          <w:rStyle w:val="10"/>
          <w:b/>
          <w:bCs/>
          <w:color w:val="FF0000"/>
        </w:rPr>
        <w:t xml:space="preserve">your </w:t>
      </w:r>
      <w:r>
        <w:rPr>
          <w:rStyle w:val="10"/>
          <w:b/>
          <w:bCs/>
          <w:color w:val="FF0000"/>
        </w:rPr>
        <w:t xml:space="preserve">master’s thesis/doctoral dissertation </w:t>
      </w:r>
      <w:r>
        <w:t>to Miss Liu at the department office (master’s thesis: green paperback, 929 green leatherette paper; doctoral dissertation: blue paperback) and another copy (master’s thesis: green paperback; doctoral dissertation: red hardcover) to the library. Please complete the submission before the registration deadline for the following semester</w:t>
      </w:r>
      <w:r w:rsidR="000B01F9">
        <w:t>.</w:t>
      </w:r>
      <w:r>
        <w:t xml:space="preserve"> </w:t>
      </w:r>
      <w:r>
        <w:rPr>
          <w:rStyle w:val="10"/>
          <w:rFonts w:cs="標楷體"/>
          <w:b/>
          <w:color w:val="993300"/>
        </w:rPr>
        <w:t>(</w:t>
      </w:r>
      <w:r w:rsidR="000B01F9">
        <w:rPr>
          <w:rStyle w:val="10"/>
          <w:rFonts w:cs="標楷體"/>
          <w:b/>
          <w:color w:val="993300"/>
        </w:rPr>
        <w:t xml:space="preserve">The </w:t>
      </w:r>
      <w:r>
        <w:rPr>
          <w:rStyle w:val="10"/>
          <w:rFonts w:cs="標楷體"/>
          <w:b/>
          <w:color w:val="993300"/>
        </w:rPr>
        <w:t xml:space="preserve">year printed on the back of the thesis/dissertation </w:t>
      </w:r>
      <w:r w:rsidR="000B01F9">
        <w:rPr>
          <w:rStyle w:val="10"/>
          <w:rFonts w:cs="標楷體"/>
          <w:b/>
          <w:color w:val="993300"/>
        </w:rPr>
        <w:t>is</w:t>
      </w:r>
      <w:r>
        <w:rPr>
          <w:rStyle w:val="10"/>
          <w:rFonts w:cs="標楷體"/>
          <w:b/>
          <w:color w:val="993300"/>
        </w:rPr>
        <w:t xml:space="preserve"> the year in which the thesis/dissertation </w:t>
      </w:r>
      <w:r w:rsidR="000B01F9">
        <w:rPr>
          <w:rStyle w:val="10"/>
          <w:rFonts w:cs="標楷體"/>
          <w:b/>
          <w:color w:val="993300"/>
        </w:rPr>
        <w:t xml:space="preserve">shall be </w:t>
      </w:r>
      <w:r>
        <w:rPr>
          <w:rStyle w:val="10"/>
          <w:rFonts w:cs="標楷體"/>
          <w:b/>
          <w:color w:val="993300"/>
        </w:rPr>
        <w:t>submitted</w:t>
      </w:r>
      <w:r w:rsidR="000B01F9">
        <w:rPr>
          <w:rStyle w:val="10"/>
          <w:rFonts w:cs="標楷體"/>
          <w:b/>
          <w:color w:val="993300"/>
        </w:rPr>
        <w:t>.</w:t>
      </w:r>
      <w:r>
        <w:rPr>
          <w:rStyle w:val="10"/>
          <w:rFonts w:cs="標楷體"/>
          <w:b/>
          <w:color w:val="993300"/>
        </w:rPr>
        <w:t>)</w:t>
      </w:r>
    </w:p>
    <w:p w14:paraId="5B31C9BC" w14:textId="77777777" w:rsidR="007F289D" w:rsidRDefault="007F289D">
      <w:pPr>
        <w:pStyle w:val="Standard"/>
        <w:snapToGrid w:val="0"/>
        <w:spacing w:line="240" w:lineRule="auto"/>
        <w:ind w:left="-840" w:right="358"/>
      </w:pPr>
    </w:p>
    <w:p w14:paraId="2015242A" w14:textId="77777777" w:rsidR="007F289D" w:rsidRDefault="005047C7">
      <w:pPr>
        <w:pStyle w:val="Standard"/>
        <w:snapToGrid w:val="0"/>
        <w:spacing w:line="240" w:lineRule="auto"/>
        <w:ind w:left="-840" w:right="358"/>
        <w:jc w:val="both"/>
        <w:rPr>
          <w:rFonts w:cs="標楷體"/>
        </w:rPr>
      </w:pPr>
      <w:r>
        <w:rPr>
          <w:rFonts w:cs="標楷體"/>
        </w:rPr>
        <w:t xml:space="preserve">Notes: </w:t>
      </w:r>
    </w:p>
    <w:p w14:paraId="2CB678AB" w14:textId="7AA6A5F0" w:rsidR="007F289D" w:rsidRPr="004E11ED" w:rsidRDefault="005047C7" w:rsidP="004E11ED">
      <w:pPr>
        <w:pStyle w:val="1"/>
        <w:numPr>
          <w:ilvl w:val="0"/>
          <w:numId w:val="4"/>
        </w:numPr>
        <w:snapToGrid w:val="0"/>
        <w:ind w:right="358"/>
        <w:jc w:val="both"/>
        <w:rPr>
          <w:rStyle w:val="10"/>
        </w:rPr>
      </w:pPr>
      <w:r>
        <w:t xml:space="preserve">Starting from the second semester in 2022, students shall </w:t>
      </w:r>
      <w:r w:rsidR="009772EC">
        <w:t xml:space="preserve">complete </w:t>
      </w:r>
      <w:r>
        <w:t xml:space="preserve">an originality report before the degree oral examination and submit the </w:t>
      </w:r>
      <w:hyperlink r:id="rId15" w:history="1">
        <w:r>
          <w:rPr>
            <w:rStyle w:val="18"/>
            <w:rFonts w:eastAsia="標楷體"/>
            <w:color w:val="5B9BD5"/>
            <w:spacing w:val="15"/>
          </w:rPr>
          <w:t>Thesis/Dissertation Academic Ethics and Originality Statement</w:t>
        </w:r>
      </w:hyperlink>
      <w:r>
        <w:rPr>
          <w:rStyle w:val="10"/>
          <w:rFonts w:eastAsia="標楷體"/>
          <w:color w:val="5B9BD5"/>
          <w:spacing w:val="15"/>
        </w:rPr>
        <w:t xml:space="preserve"> </w:t>
      </w:r>
      <w:r>
        <w:rPr>
          <w:rStyle w:val="10"/>
          <w:rFonts w:eastAsia="標楷體"/>
          <w:spacing w:val="15"/>
        </w:rPr>
        <w:t xml:space="preserve">to the </w:t>
      </w:r>
      <w:r w:rsidR="00B54065">
        <w:rPr>
          <w:rStyle w:val="10"/>
          <w:rFonts w:eastAsia="標楷體"/>
          <w:spacing w:val="15"/>
        </w:rPr>
        <w:t xml:space="preserve">advising professor </w:t>
      </w:r>
      <w:r>
        <w:rPr>
          <w:rStyle w:val="10"/>
          <w:rFonts w:eastAsia="標楷體"/>
          <w:spacing w:val="15"/>
        </w:rPr>
        <w:t xml:space="preserve">and committee members for reference. For the originality report, please print </w:t>
      </w:r>
      <w:r w:rsidR="009772EC">
        <w:rPr>
          <w:rStyle w:val="10"/>
          <w:rFonts w:eastAsia="標楷體"/>
          <w:spacing w:val="15"/>
        </w:rPr>
        <w:t xml:space="preserve">only </w:t>
      </w:r>
      <w:r>
        <w:rPr>
          <w:rStyle w:val="10"/>
          <w:rFonts w:eastAsia="標楷體"/>
          <w:spacing w:val="15"/>
        </w:rPr>
        <w:t xml:space="preserve">the result section and submit it to the department office when applying for </w:t>
      </w:r>
      <w:r w:rsidR="00B54065">
        <w:rPr>
          <w:rStyle w:val="10"/>
          <w:rFonts w:eastAsia="標楷體"/>
          <w:spacing w:val="15"/>
        </w:rPr>
        <w:t>graduation</w:t>
      </w:r>
      <w:r>
        <w:rPr>
          <w:rStyle w:val="10"/>
          <w:rFonts w:eastAsia="標楷體"/>
          <w:spacing w:val="15"/>
        </w:rPr>
        <w:t xml:space="preserve">. </w:t>
      </w:r>
      <w:r>
        <w:rPr>
          <w:rStyle w:val="10"/>
          <w:rFonts w:eastAsia="標楷體"/>
          <w:color w:val="FF0000"/>
          <w:spacing w:val="15"/>
          <w:shd w:val="clear" w:color="auto" w:fill="FFFFFF"/>
        </w:rPr>
        <w:t xml:space="preserve">The thesis/dissertation originality standard of this department is a similarity </w:t>
      </w:r>
      <w:r w:rsidR="009772EC">
        <w:rPr>
          <w:rStyle w:val="10"/>
          <w:rFonts w:eastAsia="標楷體"/>
          <w:color w:val="FF0000"/>
          <w:spacing w:val="15"/>
          <w:shd w:val="clear" w:color="auto" w:fill="FFFFFF"/>
        </w:rPr>
        <w:t>of</w:t>
      </w:r>
      <w:r>
        <w:rPr>
          <w:rStyle w:val="10"/>
          <w:rFonts w:eastAsia="標楷體"/>
          <w:color w:val="FF0000"/>
          <w:spacing w:val="15"/>
          <w:shd w:val="clear" w:color="auto" w:fill="FFFFFF"/>
        </w:rPr>
        <w:t xml:space="preserve"> </w:t>
      </w:r>
      <w:r w:rsidR="009772EC">
        <w:rPr>
          <w:rStyle w:val="10"/>
          <w:rFonts w:eastAsia="標楷體"/>
          <w:color w:val="FF0000"/>
          <w:spacing w:val="15"/>
          <w:shd w:val="clear" w:color="auto" w:fill="FFFFFF"/>
        </w:rPr>
        <w:t>≤</w:t>
      </w:r>
      <w:r>
        <w:rPr>
          <w:rStyle w:val="10"/>
          <w:rFonts w:eastAsia="標楷體"/>
          <w:color w:val="FF0000"/>
          <w:spacing w:val="15"/>
          <w:shd w:val="clear" w:color="auto" w:fill="FFFFFF"/>
        </w:rPr>
        <w:t xml:space="preserve">30%.  </w:t>
      </w:r>
      <w:r>
        <w:rPr>
          <w:rStyle w:val="10"/>
          <w:rFonts w:eastAsia="標楷體"/>
          <w:spacing w:val="15"/>
          <w:shd w:val="clear" w:color="auto" w:fill="FFFFFF"/>
        </w:rPr>
        <w:t xml:space="preserve">Please refer to the description on the following linked website </w:t>
      </w:r>
      <w:r w:rsidR="009772EC">
        <w:rPr>
          <w:rStyle w:val="10"/>
          <w:rFonts w:eastAsia="標楷體"/>
          <w:spacing w:val="15"/>
          <w:shd w:val="clear" w:color="auto" w:fill="FFFFFF"/>
        </w:rPr>
        <w:t xml:space="preserve">or contact the library </w:t>
      </w:r>
      <w:r>
        <w:rPr>
          <w:rStyle w:val="10"/>
          <w:rFonts w:eastAsia="標楷體"/>
          <w:spacing w:val="15"/>
          <w:shd w:val="clear" w:color="auto" w:fill="FFFFFF"/>
        </w:rPr>
        <w:t xml:space="preserve">for </w:t>
      </w:r>
      <w:r w:rsidR="009772EC">
        <w:rPr>
          <w:rStyle w:val="10"/>
          <w:rFonts w:eastAsia="標楷體"/>
          <w:spacing w:val="15"/>
          <w:shd w:val="clear" w:color="auto" w:fill="FFFFFF"/>
        </w:rPr>
        <w:t xml:space="preserve">information on </w:t>
      </w:r>
      <w:r>
        <w:rPr>
          <w:rStyle w:val="10"/>
          <w:rFonts w:eastAsia="標楷體"/>
          <w:spacing w:val="15"/>
          <w:shd w:val="clear" w:color="auto" w:fill="FFFFFF"/>
        </w:rPr>
        <w:t>the operation of the originality system (</w:t>
      </w:r>
      <w:hyperlink r:id="rId16" w:history="1">
        <w:r>
          <w:rPr>
            <w:rStyle w:val="18"/>
            <w:rFonts w:eastAsia="標楷體"/>
            <w:color w:val="5B9BD5"/>
            <w:spacing w:val="15"/>
            <w:shd w:val="clear" w:color="auto" w:fill="FFFFFF"/>
          </w:rPr>
          <w:t>thesis/dissertation originality system</w:t>
        </w:r>
      </w:hyperlink>
      <w:r>
        <w:rPr>
          <w:rStyle w:val="10"/>
          <w:rFonts w:eastAsia="標楷體"/>
          <w:spacing w:val="15"/>
          <w:shd w:val="clear" w:color="auto" w:fill="FFFFFF"/>
        </w:rPr>
        <w:t xml:space="preserve">). </w:t>
      </w:r>
    </w:p>
    <w:p w14:paraId="7CDA55E9" w14:textId="77777777" w:rsidR="004E11ED" w:rsidRDefault="004E11ED" w:rsidP="004E11ED">
      <w:pPr>
        <w:pStyle w:val="1"/>
        <w:numPr>
          <w:ilvl w:val="0"/>
          <w:numId w:val="4"/>
        </w:numPr>
        <w:snapToGrid w:val="0"/>
        <w:ind w:right="358"/>
        <w:jc w:val="both"/>
      </w:pPr>
      <w:r>
        <w:t>The thesis/dissertation originality provisions</w:t>
      </w:r>
    </w:p>
    <w:p w14:paraId="5F1ECA7F" w14:textId="702300A3" w:rsidR="004E11ED" w:rsidRDefault="004E11ED" w:rsidP="004E11ED">
      <w:pPr>
        <w:pStyle w:val="1"/>
        <w:snapToGrid w:val="0"/>
        <w:ind w:left="-480" w:right="358"/>
        <w:jc w:val="both"/>
      </w:pPr>
      <w:r>
        <w:t xml:space="preserve"> (1) The thesis/dissertation originality standard of this department is a similarity of ≤30%</w:t>
      </w:r>
    </w:p>
    <w:p w14:paraId="3B4B57E8" w14:textId="2C7C4393" w:rsidR="004E11ED" w:rsidRDefault="004E11ED" w:rsidP="004E11ED">
      <w:pPr>
        <w:pStyle w:val="1"/>
        <w:snapToGrid w:val="0"/>
        <w:ind w:left="-480" w:right="358"/>
        <w:jc w:val="both"/>
      </w:pPr>
      <w:r>
        <w:t xml:space="preserve"> (2) Handling method for students’ dissertations that exceed the similarity standard: students are not allowed to take oral exams</w:t>
      </w:r>
    </w:p>
    <w:p w14:paraId="54783D17" w14:textId="61C52B8A" w:rsidR="004E11ED" w:rsidRDefault="004E11ED" w:rsidP="004E11ED">
      <w:pPr>
        <w:pStyle w:val="1"/>
        <w:snapToGrid w:val="0"/>
        <w:ind w:left="-480" w:right="358"/>
        <w:jc w:val="both"/>
      </w:pPr>
      <w:r>
        <w:t>(3) Use the Turnitin filter to include 1. Exclude citations 2. Exclude references</w:t>
      </w:r>
    </w:p>
    <w:p w14:paraId="6638EAB6" w14:textId="77777777" w:rsidR="004E11ED" w:rsidRDefault="004E11ED" w:rsidP="004E11ED">
      <w:pPr>
        <w:pStyle w:val="1"/>
        <w:snapToGrid w:val="0"/>
        <w:ind w:left="-480" w:right="358"/>
        <w:jc w:val="both"/>
      </w:pPr>
    </w:p>
    <w:sectPr w:rsidR="004E11ED">
      <w:pgSz w:w="11906" w:h="16838"/>
      <w:pgMar w:top="360" w:right="566" w:bottom="5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4B3276" w14:textId="77777777" w:rsidR="007C1EA6" w:rsidRDefault="007C1EA6">
      <w:r>
        <w:separator/>
      </w:r>
    </w:p>
  </w:endnote>
  <w:endnote w:type="continuationSeparator" w:id="0">
    <w:p w14:paraId="35F01E12" w14:textId="77777777" w:rsidR="007C1EA6" w:rsidRDefault="007C1EA6">
      <w:r>
        <w:continuationSeparator/>
      </w:r>
    </w:p>
  </w:endnote>
  <w:endnote w:type="continuationNotice" w:id="1">
    <w:p w14:paraId="3DEF3F2A" w14:textId="77777777" w:rsidR="007C1EA6" w:rsidRDefault="007C1E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Liberation Sans">
    <w:charset w:val="00"/>
    <w:family w:val="swiss"/>
    <w:pitch w:val="variable"/>
  </w:font>
  <w:font w:name="微軟正黑體">
    <w:panose1 w:val="020B0604030504040204"/>
    <w:charset w:val="88"/>
    <w:family w:val="swiss"/>
    <w:pitch w:val="variable"/>
    <w:sig w:usb0="000002A7" w:usb1="28CF4400" w:usb2="00000016" w:usb3="00000000" w:csb0="00100009"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CBB03B" w14:textId="77777777" w:rsidR="007C1EA6" w:rsidRDefault="007C1EA6">
      <w:r>
        <w:rPr>
          <w:color w:val="000000"/>
        </w:rPr>
        <w:separator/>
      </w:r>
    </w:p>
  </w:footnote>
  <w:footnote w:type="continuationSeparator" w:id="0">
    <w:p w14:paraId="041A4851" w14:textId="77777777" w:rsidR="007C1EA6" w:rsidRDefault="007C1EA6">
      <w:r>
        <w:continuationSeparator/>
      </w:r>
    </w:p>
  </w:footnote>
  <w:footnote w:type="continuationNotice" w:id="1">
    <w:p w14:paraId="7859B164" w14:textId="77777777" w:rsidR="007C1EA6" w:rsidRDefault="007C1EA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D78B8"/>
    <w:multiLevelType w:val="multilevel"/>
    <w:tmpl w:val="D604D784"/>
    <w:styleLink w:val="NoList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1" w15:restartNumberingAfterBreak="0">
    <w:nsid w:val="0DED7520"/>
    <w:multiLevelType w:val="multilevel"/>
    <w:tmpl w:val="1D7684CA"/>
    <w:lvl w:ilvl="0">
      <w:start w:val="1"/>
      <w:numFmt w:val="decimal"/>
      <w:lvlText w:val="%1."/>
      <w:lvlJc w:val="left"/>
      <w:pPr>
        <w:ind w:left="-480" w:hanging="360"/>
      </w:pPr>
      <w:rPr>
        <w:color w:val="auto"/>
      </w:rPr>
    </w:lvl>
    <w:lvl w:ilvl="1">
      <w:start w:val="1"/>
      <w:numFmt w:val="ideographTraditional"/>
      <w:lvlText w:val="%2、"/>
      <w:lvlJc w:val="left"/>
      <w:pPr>
        <w:ind w:left="120" w:hanging="480"/>
      </w:pPr>
    </w:lvl>
    <w:lvl w:ilvl="2">
      <w:start w:val="1"/>
      <w:numFmt w:val="lowerRoman"/>
      <w:lvlText w:val="%3."/>
      <w:lvlJc w:val="right"/>
      <w:pPr>
        <w:ind w:left="600" w:hanging="480"/>
      </w:pPr>
    </w:lvl>
    <w:lvl w:ilvl="3">
      <w:start w:val="1"/>
      <w:numFmt w:val="decimal"/>
      <w:lvlText w:val="%4."/>
      <w:lvlJc w:val="left"/>
      <w:pPr>
        <w:ind w:left="1080" w:hanging="480"/>
      </w:pPr>
    </w:lvl>
    <w:lvl w:ilvl="4">
      <w:start w:val="1"/>
      <w:numFmt w:val="ideographTraditional"/>
      <w:lvlText w:val="%5、"/>
      <w:lvlJc w:val="left"/>
      <w:pPr>
        <w:ind w:left="1560" w:hanging="480"/>
      </w:pPr>
    </w:lvl>
    <w:lvl w:ilvl="5">
      <w:start w:val="1"/>
      <w:numFmt w:val="lowerRoman"/>
      <w:lvlText w:val="%6."/>
      <w:lvlJc w:val="right"/>
      <w:pPr>
        <w:ind w:left="2040" w:hanging="480"/>
      </w:pPr>
    </w:lvl>
    <w:lvl w:ilvl="6">
      <w:start w:val="1"/>
      <w:numFmt w:val="decimal"/>
      <w:lvlText w:val="%7."/>
      <w:lvlJc w:val="left"/>
      <w:pPr>
        <w:ind w:left="2520" w:hanging="480"/>
      </w:pPr>
    </w:lvl>
    <w:lvl w:ilvl="7">
      <w:start w:val="1"/>
      <w:numFmt w:val="ideographTraditional"/>
      <w:lvlText w:val="%8、"/>
      <w:lvlJc w:val="left"/>
      <w:pPr>
        <w:ind w:left="3000" w:hanging="480"/>
      </w:pPr>
    </w:lvl>
    <w:lvl w:ilvl="8">
      <w:start w:val="1"/>
      <w:numFmt w:val="lowerRoman"/>
      <w:lvlText w:val="%9."/>
      <w:lvlJc w:val="right"/>
      <w:pPr>
        <w:ind w:left="3480" w:hanging="480"/>
      </w:pPr>
    </w:lvl>
  </w:abstractNum>
  <w:abstractNum w:abstractNumId="2" w15:restartNumberingAfterBreak="0">
    <w:nsid w:val="391A5D7D"/>
    <w:multiLevelType w:val="multilevel"/>
    <w:tmpl w:val="C1F45AA8"/>
    <w:lvl w:ilvl="0">
      <w:start w:val="1"/>
      <w:numFmt w:val="decimal"/>
      <w:lvlText w:val="%1."/>
      <w:lvlJc w:val="left"/>
      <w:pPr>
        <w:ind w:left="-480" w:hanging="360"/>
      </w:pPr>
      <w:rPr>
        <w:color w:val="auto"/>
      </w:rPr>
    </w:lvl>
    <w:lvl w:ilvl="1">
      <w:start w:val="1"/>
      <w:numFmt w:val="ideographTraditional"/>
      <w:lvlText w:val="%2、"/>
      <w:lvlJc w:val="left"/>
      <w:pPr>
        <w:ind w:left="120" w:hanging="480"/>
      </w:pPr>
    </w:lvl>
    <w:lvl w:ilvl="2">
      <w:start w:val="1"/>
      <w:numFmt w:val="lowerRoman"/>
      <w:lvlText w:val="%3."/>
      <w:lvlJc w:val="right"/>
      <w:pPr>
        <w:ind w:left="600" w:hanging="480"/>
      </w:pPr>
    </w:lvl>
    <w:lvl w:ilvl="3">
      <w:start w:val="1"/>
      <w:numFmt w:val="decimal"/>
      <w:lvlText w:val="%4."/>
      <w:lvlJc w:val="left"/>
      <w:pPr>
        <w:ind w:left="1080" w:hanging="480"/>
      </w:pPr>
    </w:lvl>
    <w:lvl w:ilvl="4">
      <w:start w:val="1"/>
      <w:numFmt w:val="ideographTraditional"/>
      <w:lvlText w:val="%5、"/>
      <w:lvlJc w:val="left"/>
      <w:pPr>
        <w:ind w:left="1560" w:hanging="480"/>
      </w:pPr>
    </w:lvl>
    <w:lvl w:ilvl="5">
      <w:start w:val="1"/>
      <w:numFmt w:val="lowerRoman"/>
      <w:lvlText w:val="%6."/>
      <w:lvlJc w:val="right"/>
      <w:pPr>
        <w:ind w:left="2040" w:hanging="480"/>
      </w:pPr>
    </w:lvl>
    <w:lvl w:ilvl="6">
      <w:start w:val="1"/>
      <w:numFmt w:val="decimal"/>
      <w:lvlText w:val="%7."/>
      <w:lvlJc w:val="left"/>
      <w:pPr>
        <w:ind w:left="2520" w:hanging="480"/>
      </w:pPr>
    </w:lvl>
    <w:lvl w:ilvl="7">
      <w:start w:val="1"/>
      <w:numFmt w:val="ideographTraditional"/>
      <w:lvlText w:val="%8、"/>
      <w:lvlJc w:val="left"/>
      <w:pPr>
        <w:ind w:left="3000" w:hanging="480"/>
      </w:pPr>
    </w:lvl>
    <w:lvl w:ilvl="8">
      <w:start w:val="1"/>
      <w:numFmt w:val="lowerRoman"/>
      <w:lvlText w:val="%9."/>
      <w:lvlJc w:val="right"/>
      <w:pPr>
        <w:ind w:left="3480" w:hanging="480"/>
      </w:pPr>
    </w:lvl>
  </w:abstractNum>
  <w:abstractNum w:abstractNumId="3" w15:restartNumberingAfterBreak="0">
    <w:nsid w:val="55DA4574"/>
    <w:multiLevelType w:val="multilevel"/>
    <w:tmpl w:val="7E62E808"/>
    <w:styleLink w:val="WWNum2"/>
    <w:lvl w:ilvl="0">
      <w:start w:val="1"/>
      <w:numFmt w:val="decimal"/>
      <w:lvlText w:val="(%1)"/>
      <w:lvlJc w:val="left"/>
      <w:pPr>
        <w:ind w:left="720" w:hanging="72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 w15:restartNumberingAfterBreak="0">
    <w:nsid w:val="6FC11239"/>
    <w:multiLevelType w:val="multilevel"/>
    <w:tmpl w:val="B010DBE0"/>
    <w:styleLink w:val="WWNum1"/>
    <w:lvl w:ilvl="0">
      <w:numFmt w:val="bullet"/>
      <w:lvlText w:val="※"/>
      <w:lvlJc w:val="left"/>
      <w:pPr>
        <w:ind w:left="360" w:hanging="360"/>
      </w:pPr>
      <w:rPr>
        <w:rFonts w:ascii="Times New Roman" w:eastAsia="標楷體" w:hAnsi="Times New Roman" w:cs="Times New Roman"/>
      </w:rPr>
    </w:lvl>
    <w:lvl w:ilvl="1">
      <w:numFmt w:val="bullet"/>
      <w:lvlText w:val=""/>
      <w:lvlJc w:val="left"/>
      <w:pPr>
        <w:ind w:left="960" w:hanging="480"/>
      </w:pPr>
    </w:lvl>
    <w:lvl w:ilvl="2">
      <w:numFmt w:val="bullet"/>
      <w:lvlText w:val=""/>
      <w:lvlJc w:val="left"/>
      <w:pPr>
        <w:ind w:left="1440" w:hanging="480"/>
      </w:pPr>
    </w:lvl>
    <w:lvl w:ilvl="3">
      <w:numFmt w:val="bullet"/>
      <w:lvlText w:val=""/>
      <w:lvlJc w:val="left"/>
      <w:pPr>
        <w:ind w:left="1920" w:hanging="480"/>
      </w:pPr>
    </w:lvl>
    <w:lvl w:ilvl="4">
      <w:numFmt w:val="bullet"/>
      <w:lvlText w:val=""/>
      <w:lvlJc w:val="left"/>
      <w:pPr>
        <w:ind w:left="2400" w:hanging="480"/>
      </w:pPr>
    </w:lvl>
    <w:lvl w:ilvl="5">
      <w:numFmt w:val="bullet"/>
      <w:lvlText w:val=""/>
      <w:lvlJc w:val="left"/>
      <w:pPr>
        <w:ind w:left="2880" w:hanging="480"/>
      </w:pPr>
    </w:lvl>
    <w:lvl w:ilvl="6">
      <w:numFmt w:val="bullet"/>
      <w:lvlText w:val=""/>
      <w:lvlJc w:val="left"/>
      <w:pPr>
        <w:ind w:left="3360" w:hanging="480"/>
      </w:pPr>
    </w:lvl>
    <w:lvl w:ilvl="7">
      <w:numFmt w:val="bullet"/>
      <w:lvlText w:val=""/>
      <w:lvlJc w:val="left"/>
      <w:pPr>
        <w:ind w:left="3840" w:hanging="480"/>
      </w:pPr>
    </w:lvl>
    <w:lvl w:ilvl="8">
      <w:numFmt w:val="bullet"/>
      <w:lvlText w:val=""/>
      <w:lvlJc w:val="left"/>
      <w:pPr>
        <w:ind w:left="4320" w:hanging="480"/>
      </w:pPr>
    </w:lvl>
  </w:abstractNum>
  <w:num w:numId="1">
    <w:abstractNumId w:val="0"/>
  </w:num>
  <w:num w:numId="2">
    <w:abstractNumId w:val="4"/>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en-US" w:vendorID="64" w:dllVersion="4096" w:nlCheck="1" w:checkStyle="0"/>
  <w:proofState w:spelling="clean" w:grammar="clean"/>
  <w:defaultTabStop w:val="479"/>
  <w:autoHyphenation/>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89D"/>
    <w:rsid w:val="00090778"/>
    <w:rsid w:val="000B01F9"/>
    <w:rsid w:val="00144665"/>
    <w:rsid w:val="00164465"/>
    <w:rsid w:val="00185080"/>
    <w:rsid w:val="001C4170"/>
    <w:rsid w:val="00234306"/>
    <w:rsid w:val="003D0D9F"/>
    <w:rsid w:val="00411340"/>
    <w:rsid w:val="0042356A"/>
    <w:rsid w:val="004A5DC2"/>
    <w:rsid w:val="004E11ED"/>
    <w:rsid w:val="004E61F4"/>
    <w:rsid w:val="005047C7"/>
    <w:rsid w:val="0055066A"/>
    <w:rsid w:val="00553367"/>
    <w:rsid w:val="00583C00"/>
    <w:rsid w:val="0059710A"/>
    <w:rsid w:val="007C1EA6"/>
    <w:rsid w:val="007E3FCC"/>
    <w:rsid w:val="007F289D"/>
    <w:rsid w:val="008350CF"/>
    <w:rsid w:val="0085342F"/>
    <w:rsid w:val="00973294"/>
    <w:rsid w:val="009772EC"/>
    <w:rsid w:val="00B11E78"/>
    <w:rsid w:val="00B46E1D"/>
    <w:rsid w:val="00B54065"/>
    <w:rsid w:val="00B56C40"/>
    <w:rsid w:val="00B635A6"/>
    <w:rsid w:val="00B71968"/>
    <w:rsid w:val="00BB487F"/>
    <w:rsid w:val="00C05D0B"/>
    <w:rsid w:val="00CD4B97"/>
    <w:rsid w:val="00CF63EF"/>
    <w:rsid w:val="00D06EDD"/>
    <w:rsid w:val="00D07EE7"/>
    <w:rsid w:val="00D461AF"/>
    <w:rsid w:val="00EB42EF"/>
    <w:rsid w:val="00EC1BD1"/>
    <w:rsid w:val="00EE1431"/>
    <w:rsid w:val="00FF088E"/>
  </w:rsids>
  <m:mathPr>
    <m:mathFont m:val="Cambria Math"/>
    <m:brkBin m:val="before"/>
    <m:brkBinSub m:val="--"/>
    <m:smallFrac m:val="0"/>
    <m:dispDef/>
    <m:lMargin m:val="0"/>
    <m:rMargin m:val="0"/>
    <m:defJc m:val="centerGroup"/>
    <m:wrapIndent m:val="1440"/>
    <m:intLim m:val="subSup"/>
    <m:naryLim m:val="undOvr"/>
  </m:mathPr>
  <w:themeFontLang w:val="en-ID"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938147"/>
  <w15:docId w15:val="{0D1CFA4A-76CA-4D02-A1A3-A16AAE55C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N w:val="0"/>
      <w:textAlignment w:val="baseline"/>
    </w:pPr>
    <w:rPr>
      <w:kern w:val="3"/>
      <w:sz w:val="28"/>
      <w:lang w:val="en-US"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內文1"/>
    <w:pPr>
      <w:widowControl w:val="0"/>
      <w:suppressAutoHyphens/>
      <w:autoSpaceDN w:val="0"/>
      <w:textAlignment w:val="baseline"/>
    </w:pPr>
    <w:rPr>
      <w:kern w:val="3"/>
      <w:sz w:val="28"/>
      <w:lang w:val="en-US" w:eastAsia="zh-TW"/>
    </w:rPr>
  </w:style>
  <w:style w:type="character" w:customStyle="1" w:styleId="10">
    <w:name w:val="預設段落字型1"/>
  </w:style>
  <w:style w:type="paragraph" w:customStyle="1" w:styleId="Standard">
    <w:name w:val="Standard"/>
    <w:pPr>
      <w:widowControl w:val="0"/>
      <w:suppressAutoHyphens/>
      <w:autoSpaceDN w:val="0"/>
      <w:spacing w:line="360" w:lineRule="atLeast"/>
      <w:textAlignment w:val="baseline"/>
    </w:pPr>
    <w:rPr>
      <w:rFonts w:eastAsia="標楷體"/>
      <w:kern w:val="3"/>
      <w:sz w:val="28"/>
      <w:lang w:val="en-US" w:eastAsia="zh-TW"/>
    </w:rPr>
  </w:style>
  <w:style w:type="paragraph" w:customStyle="1" w:styleId="Heading">
    <w:name w:val="Heading"/>
    <w:basedOn w:val="Standard"/>
    <w:next w:val="Textbody"/>
    <w:pPr>
      <w:keepNext/>
      <w:spacing w:before="240" w:after="120"/>
    </w:pPr>
    <w:rPr>
      <w:rFonts w:ascii="Liberation Sans" w:eastAsia="微軟正黑體" w:hAnsi="Liberation Sans" w:cs="Lucida Sans"/>
      <w:szCs w:val="28"/>
    </w:rPr>
  </w:style>
  <w:style w:type="paragraph" w:customStyle="1" w:styleId="Textbody">
    <w:name w:val="Text body"/>
    <w:basedOn w:val="Standard"/>
    <w:pPr>
      <w:spacing w:line="240" w:lineRule="auto"/>
      <w:textAlignment w:val="auto"/>
    </w:pPr>
    <w:rPr>
      <w:rFonts w:ascii="標楷體" w:hAnsi="標楷體" w:cs="標楷體"/>
      <w:szCs w:val="24"/>
    </w:rPr>
  </w:style>
  <w:style w:type="paragraph" w:customStyle="1" w:styleId="11">
    <w:name w:val="清單1"/>
    <w:basedOn w:val="Textbody"/>
    <w:rPr>
      <w:rFonts w:cs="Lucida Sans"/>
      <w:sz w:val="24"/>
    </w:rPr>
  </w:style>
  <w:style w:type="paragraph" w:customStyle="1" w:styleId="12">
    <w:name w:val="標號1"/>
    <w:basedOn w:val="Standard"/>
    <w:pPr>
      <w:suppressLineNumbers/>
      <w:spacing w:before="120" w:after="120"/>
    </w:pPr>
    <w:rPr>
      <w:rFonts w:cs="Lucida Sans"/>
      <w:i/>
      <w:iCs/>
      <w:sz w:val="24"/>
      <w:szCs w:val="24"/>
    </w:rPr>
  </w:style>
  <w:style w:type="paragraph" w:customStyle="1" w:styleId="Index">
    <w:name w:val="Index"/>
    <w:basedOn w:val="Standard"/>
    <w:pPr>
      <w:suppressLineNumbers/>
    </w:pPr>
    <w:rPr>
      <w:rFonts w:cs="Lucida Sans"/>
      <w:sz w:val="24"/>
    </w:rPr>
  </w:style>
  <w:style w:type="paragraph" w:customStyle="1" w:styleId="13">
    <w:name w:val="問候1"/>
    <w:basedOn w:val="Standard"/>
  </w:style>
  <w:style w:type="paragraph" w:customStyle="1" w:styleId="14">
    <w:name w:val="結語1"/>
    <w:basedOn w:val="Standard"/>
    <w:pPr>
      <w:ind w:left="4320"/>
    </w:pPr>
  </w:style>
  <w:style w:type="paragraph" w:customStyle="1" w:styleId="Textbodyindent">
    <w:name w:val="Text body indent"/>
    <w:basedOn w:val="Standard"/>
    <w:pPr>
      <w:snapToGrid w:val="0"/>
      <w:spacing w:after="240" w:line="240" w:lineRule="auto"/>
      <w:ind w:firstLine="560"/>
    </w:pPr>
    <w:rPr>
      <w:rFonts w:ascii="標楷體" w:hAnsi="標楷體" w:cs="標楷體"/>
    </w:rPr>
  </w:style>
  <w:style w:type="paragraph" w:customStyle="1" w:styleId="21">
    <w:name w:val="本文縮排 21"/>
    <w:basedOn w:val="Standard"/>
    <w:pPr>
      <w:spacing w:after="120" w:line="240" w:lineRule="auto"/>
      <w:ind w:left="1134" w:hanging="1134"/>
    </w:pPr>
    <w:rPr>
      <w:rFonts w:ascii="標楷體" w:hAnsi="標楷體" w:cs="標楷體"/>
    </w:rPr>
  </w:style>
  <w:style w:type="paragraph" w:customStyle="1" w:styleId="15">
    <w:name w:val="頁首1"/>
    <w:basedOn w:val="Standard"/>
    <w:pPr>
      <w:tabs>
        <w:tab w:val="center" w:pos="4153"/>
        <w:tab w:val="right" w:pos="8306"/>
      </w:tabs>
      <w:snapToGrid w:val="0"/>
    </w:pPr>
    <w:rPr>
      <w:sz w:val="20"/>
    </w:rPr>
  </w:style>
  <w:style w:type="paragraph" w:customStyle="1" w:styleId="16">
    <w:name w:val="頁尾1"/>
    <w:basedOn w:val="Standard"/>
    <w:pPr>
      <w:tabs>
        <w:tab w:val="center" w:pos="4153"/>
        <w:tab w:val="right" w:pos="8306"/>
      </w:tabs>
      <w:snapToGrid w:val="0"/>
    </w:pPr>
    <w:rPr>
      <w:sz w:val="20"/>
    </w:rPr>
  </w:style>
  <w:style w:type="paragraph" w:customStyle="1" w:styleId="17">
    <w:name w:val="註解方塊文字1"/>
    <w:basedOn w:val="Standard"/>
    <w:pPr>
      <w:spacing w:line="240" w:lineRule="auto"/>
    </w:pPr>
    <w:rPr>
      <w:rFonts w:ascii="Cambria" w:eastAsia="新細明體" w:hAnsi="Cambria" w:cs="Cambria"/>
      <w:sz w:val="18"/>
      <w:szCs w:val="18"/>
    </w:rPr>
  </w:style>
  <w:style w:type="character" w:customStyle="1" w:styleId="Internetlink">
    <w:name w:val="Internet link"/>
    <w:rPr>
      <w:color w:val="0000FF"/>
      <w:u w:val="single"/>
    </w:rPr>
  </w:style>
  <w:style w:type="character" w:customStyle="1" w:styleId="a3">
    <w:name w:val="頁首 字元"/>
    <w:rPr>
      <w:rFonts w:eastAsia="標楷體"/>
    </w:rPr>
  </w:style>
  <w:style w:type="character" w:customStyle="1" w:styleId="a4">
    <w:name w:val="頁尾 字元"/>
    <w:rPr>
      <w:rFonts w:eastAsia="標楷體"/>
    </w:rPr>
  </w:style>
  <w:style w:type="character" w:customStyle="1" w:styleId="a5">
    <w:name w:val="註解方塊文字 字元"/>
    <w:rPr>
      <w:rFonts w:ascii="Cambria" w:eastAsia="新細明體" w:hAnsi="Cambria" w:cs="Times New Roman"/>
      <w:sz w:val="18"/>
      <w:szCs w:val="18"/>
    </w:rPr>
  </w:style>
  <w:style w:type="character" w:customStyle="1" w:styleId="ListLabel1">
    <w:name w:val="ListLabel 1"/>
    <w:rPr>
      <w:rFonts w:eastAsia="標楷體" w:cs="Times New Roman"/>
    </w:rPr>
  </w:style>
  <w:style w:type="character" w:customStyle="1" w:styleId="18">
    <w:name w:val="超連結1"/>
    <w:rPr>
      <w:color w:val="0000FF"/>
      <w:u w:val="single"/>
    </w:rPr>
  </w:style>
  <w:style w:type="character" w:customStyle="1" w:styleId="19">
    <w:name w:val="已查閱的超連結1"/>
    <w:rPr>
      <w:color w:val="954F72"/>
      <w:u w:val="single"/>
    </w:rPr>
  </w:style>
  <w:style w:type="character" w:customStyle="1" w:styleId="1a">
    <w:name w:val="註解參照1"/>
    <w:rPr>
      <w:sz w:val="18"/>
      <w:szCs w:val="18"/>
    </w:rPr>
  </w:style>
  <w:style w:type="paragraph" w:customStyle="1" w:styleId="1b">
    <w:name w:val="註解文字1"/>
    <w:basedOn w:val="1"/>
  </w:style>
  <w:style w:type="character" w:customStyle="1" w:styleId="a6">
    <w:name w:val="註解文字 字元"/>
    <w:basedOn w:val="10"/>
  </w:style>
  <w:style w:type="paragraph" w:styleId="a7">
    <w:name w:val="Revision"/>
    <w:pPr>
      <w:autoSpaceDN w:val="0"/>
    </w:pPr>
    <w:rPr>
      <w:kern w:val="3"/>
      <w:sz w:val="28"/>
      <w:lang w:val="en-US" w:eastAsia="zh-TW"/>
    </w:rPr>
  </w:style>
  <w:style w:type="paragraph" w:styleId="a8">
    <w:name w:val="annotation subject"/>
    <w:basedOn w:val="a9"/>
    <w:next w:val="a9"/>
    <w:rPr>
      <w:b/>
      <w:bCs/>
    </w:rPr>
  </w:style>
  <w:style w:type="paragraph" w:styleId="aa">
    <w:name w:val="header"/>
    <w:basedOn w:val="a"/>
    <w:link w:val="1c"/>
    <w:uiPriority w:val="99"/>
    <w:unhideWhenUsed/>
    <w:rsid w:val="0042356A"/>
    <w:pPr>
      <w:tabs>
        <w:tab w:val="center" w:pos="4513"/>
        <w:tab w:val="right" w:pos="9026"/>
      </w:tabs>
    </w:pPr>
  </w:style>
  <w:style w:type="paragraph" w:styleId="a9">
    <w:name w:val="annotation text"/>
    <w:basedOn w:val="a"/>
    <w:link w:val="1d"/>
    <w:uiPriority w:val="99"/>
    <w:rsid w:val="0042356A"/>
    <w:rPr>
      <w:sz w:val="20"/>
    </w:rPr>
  </w:style>
  <w:style w:type="character" w:customStyle="1" w:styleId="1d">
    <w:name w:val="註解文字 字元1"/>
    <w:link w:val="a9"/>
    <w:uiPriority w:val="99"/>
    <w:rPr>
      <w:kern w:val="3"/>
      <w:lang w:val="en-US" w:eastAsia="zh-TW"/>
    </w:rPr>
  </w:style>
  <w:style w:type="character" w:styleId="ab">
    <w:name w:val="annotation reference"/>
    <w:uiPriority w:val="99"/>
    <w:rsid w:val="0042356A"/>
    <w:rPr>
      <w:sz w:val="16"/>
      <w:szCs w:val="16"/>
    </w:rPr>
  </w:style>
  <w:style w:type="character" w:customStyle="1" w:styleId="CommentSubjectChar">
    <w:name w:val="Comment Subject Char"/>
    <w:rPr>
      <w:b/>
      <w:bCs/>
      <w:sz w:val="20"/>
    </w:rPr>
  </w:style>
  <w:style w:type="character" w:customStyle="1" w:styleId="1c">
    <w:name w:val="頁首 字元1"/>
    <w:basedOn w:val="a0"/>
    <w:link w:val="aa"/>
    <w:uiPriority w:val="99"/>
    <w:rsid w:val="0042356A"/>
    <w:rPr>
      <w:kern w:val="3"/>
      <w:sz w:val="28"/>
      <w:lang w:val="en-US" w:eastAsia="zh-TW"/>
    </w:rPr>
  </w:style>
  <w:style w:type="numbering" w:customStyle="1" w:styleId="NoList1">
    <w:name w:val="No List_1"/>
    <w:basedOn w:val="a2"/>
    <w:pPr>
      <w:numPr>
        <w:numId w:val="1"/>
      </w:numPr>
    </w:pPr>
  </w:style>
  <w:style w:type="numbering" w:customStyle="1" w:styleId="WWNum1">
    <w:name w:val="WWNum1"/>
    <w:basedOn w:val="a2"/>
    <w:pPr>
      <w:numPr>
        <w:numId w:val="2"/>
      </w:numPr>
    </w:pPr>
  </w:style>
  <w:style w:type="numbering" w:customStyle="1" w:styleId="WWNum2">
    <w:name w:val="WWNum2"/>
    <w:basedOn w:val="a2"/>
    <w:pPr>
      <w:numPr>
        <w:numId w:val="3"/>
      </w:numPr>
    </w:pPr>
  </w:style>
  <w:style w:type="paragraph" w:styleId="ac">
    <w:name w:val="footer"/>
    <w:basedOn w:val="a"/>
    <w:link w:val="1e"/>
    <w:uiPriority w:val="99"/>
    <w:unhideWhenUsed/>
    <w:rsid w:val="0042356A"/>
    <w:pPr>
      <w:tabs>
        <w:tab w:val="center" w:pos="4513"/>
        <w:tab w:val="right" w:pos="9026"/>
      </w:tabs>
    </w:pPr>
  </w:style>
  <w:style w:type="character" w:customStyle="1" w:styleId="1e">
    <w:name w:val="頁尾 字元1"/>
    <w:basedOn w:val="a0"/>
    <w:link w:val="ac"/>
    <w:uiPriority w:val="99"/>
    <w:rsid w:val="0042356A"/>
    <w:rPr>
      <w:kern w:val="3"/>
      <w:sz w:val="28"/>
      <w:lang w:val="en-US" w:eastAsia="zh-TW"/>
    </w:rPr>
  </w:style>
  <w:style w:type="character" w:styleId="ad">
    <w:name w:val="Hyperlink"/>
    <w:basedOn w:val="a0"/>
    <w:uiPriority w:val="99"/>
    <w:unhideWhenUsed/>
    <w:rsid w:val="00EB42EF"/>
    <w:rPr>
      <w:color w:val="0563C1" w:themeColor="hyperlink"/>
      <w:u w:val="single"/>
    </w:rPr>
  </w:style>
  <w:style w:type="paragraph" w:styleId="ae">
    <w:name w:val="Balloon Text"/>
    <w:basedOn w:val="a"/>
    <w:link w:val="1f"/>
    <w:uiPriority w:val="99"/>
    <w:semiHidden/>
    <w:unhideWhenUsed/>
    <w:rsid w:val="00B635A6"/>
    <w:rPr>
      <w:rFonts w:asciiTheme="majorHAnsi" w:eastAsiaTheme="majorEastAsia" w:hAnsiTheme="majorHAnsi" w:cstheme="majorBidi"/>
      <w:sz w:val="18"/>
      <w:szCs w:val="18"/>
    </w:rPr>
  </w:style>
  <w:style w:type="character" w:customStyle="1" w:styleId="1f">
    <w:name w:val="註解方塊文字 字元1"/>
    <w:basedOn w:val="a0"/>
    <w:link w:val="ae"/>
    <w:uiPriority w:val="99"/>
    <w:semiHidden/>
    <w:rsid w:val="00B635A6"/>
    <w:rPr>
      <w:rFonts w:asciiTheme="majorHAnsi" w:eastAsiaTheme="majorEastAsia" w:hAnsiTheme="majorHAnsi" w:cstheme="majorBidi"/>
      <w:kern w:val="3"/>
      <w:sz w:val="18"/>
      <w:szCs w:val="18"/>
      <w:lang w:val="en-US" w:eastAsia="zh-TW"/>
    </w:rPr>
  </w:style>
  <w:style w:type="character" w:styleId="af">
    <w:name w:val="FollowedHyperlink"/>
    <w:basedOn w:val="a0"/>
    <w:uiPriority w:val="99"/>
    <w:semiHidden/>
    <w:unhideWhenUsed/>
    <w:rsid w:val="0085342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i.ntust.edu.tw/student" TargetMode="External"/><Relationship Id="rId13" Type="http://schemas.openxmlformats.org/officeDocument/2006/relationships/hyperlink" Target="https://i.ntust.edu.tw/EN/student"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i.ntust.edu.tw/EN/student"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sites.google.com/view/librarytechturnitin/&#39318;&#38913;"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tust.edu.tw/EN/student" TargetMode="External"/><Relationship Id="rId5" Type="http://schemas.openxmlformats.org/officeDocument/2006/relationships/footnotes" Target="footnotes.xml"/><Relationship Id="rId15" Type="http://schemas.openxmlformats.org/officeDocument/2006/relationships/hyperlink" Target="http://www.ct.ntust.edu.tw/ct_eng/app/webroot/files/files/111_1/Graduate%20Student%20Thesis%20Academic%20Ethics%20and%20Authentication%20of%20Originality%20Statement.pdf" TargetMode="External"/><Relationship Id="rId10" Type="http://schemas.openxmlformats.org/officeDocument/2006/relationships/hyperlink" Target="https://i.ntust.edu.tw/student" TargetMode="External"/><Relationship Id="rId4" Type="http://schemas.openxmlformats.org/officeDocument/2006/relationships/webSettings" Target="webSettings.xml"/><Relationship Id="rId9" Type="http://schemas.openxmlformats.org/officeDocument/2006/relationships/hyperlink" Target="https://i.ntust.edu.tw/student" TargetMode="External"/><Relationship Id="rId14" Type="http://schemas.openxmlformats.org/officeDocument/2006/relationships/hyperlink" Target="http://www.ct.ntust.edu.tw/ct_eng/app/webroot/files/files/111_1/Graduate%20Student%20Thesis%20Academic%20Ethics%20and%20Authentication%20of%20Originality%20Statemen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845</Words>
  <Characters>4821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編號：大字第9709號</vt:lpstr>
    </vt:vector>
  </TitlesOfParts>
  <Company/>
  <LinksUpToDate>false</LinksUpToDate>
  <CharactersWithSpaces>5655</CharactersWithSpaces>
  <SharedDoc>false</SharedDoc>
  <HLinks>
    <vt:vector size="24" baseType="variant">
      <vt:variant>
        <vt:i4>5963848</vt:i4>
      </vt:variant>
      <vt:variant>
        <vt:i4>6</vt:i4>
      </vt:variant>
      <vt:variant>
        <vt:i4>0</vt:i4>
      </vt:variant>
      <vt:variant>
        <vt:i4>5</vt:i4>
      </vt:variant>
      <vt:variant>
        <vt:lpwstr>https://www.academic.ntust.edu.tw/var/file/48/1048/img/2559/492588578.pdf</vt:lpwstr>
      </vt:variant>
      <vt:variant>
        <vt:lpwstr/>
      </vt:variant>
      <vt:variant>
        <vt:i4>-1740990036</vt:i4>
      </vt:variant>
      <vt:variant>
        <vt:i4>3</vt:i4>
      </vt:variant>
      <vt:variant>
        <vt:i4>0</vt:i4>
      </vt:variant>
      <vt:variant>
        <vt:i4>5</vt:i4>
      </vt:variant>
      <vt:variant>
        <vt:lpwstr>https://sites.google.com/view/librarytechturnitin/首頁</vt:lpwstr>
      </vt:variant>
      <vt:variant>
        <vt:lpwstr/>
      </vt:variant>
      <vt:variant>
        <vt:i4>131164</vt:i4>
      </vt:variant>
      <vt:variant>
        <vt:i4>0</vt:i4>
      </vt:variant>
      <vt:variant>
        <vt:i4>0</vt:i4>
      </vt:variant>
      <vt:variant>
        <vt:i4>5</vt:i4>
      </vt:variant>
      <vt:variant>
        <vt:lpwstr>https://mse.ntust.edu.tw/var/file/19/1019/img/2288/626847790.pdf</vt:lpwstr>
      </vt:variant>
      <vt:variant>
        <vt:lpwstr/>
      </vt:variant>
      <vt:variant>
        <vt:i4>5046291</vt:i4>
      </vt:variant>
      <vt:variant>
        <vt:i4>0</vt:i4>
      </vt:variant>
      <vt:variant>
        <vt:i4>0</vt:i4>
      </vt:variant>
      <vt:variant>
        <vt:i4>5</vt:i4>
      </vt:variant>
      <vt:variant>
        <vt:lpwstr>https://www.academic.ntust.edu.tw/p/412-1048-8216.php?Lang=en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USER</dc:creator>
  <cp:keywords/>
  <cp:lastModifiedBy>User</cp:lastModifiedBy>
  <cp:revision>2</cp:revision>
  <cp:lastPrinted>2011-03-31T03:34:00Z</cp:lastPrinted>
  <dcterms:created xsi:type="dcterms:W3CDTF">2026-08-19T08:31:00Z</dcterms:created>
  <dcterms:modified xsi:type="dcterms:W3CDTF">2026-08-19T08:31:00Z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ntit</vt:lpwstr>
  </property>
  <property fmtid="{D5CDD505-2E9C-101B-9397-08002B2CF9AE}" pid="4" name="DocSecurity">
    <vt:r8>4</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